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3D16" w14:textId="0DC50EAA" w:rsidR="0063165B" w:rsidRDefault="00C00680" w:rsidP="00C00680">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CA57B7">
        <w:rPr>
          <w:rFonts w:cs="Arial"/>
          <w:b/>
          <w:sz w:val="22"/>
          <w:lang w:val="en-US" w:eastAsia="en-US"/>
        </w:rPr>
        <w:t>3GPP TSG-RAN WG2 #123bis</w:t>
      </w:r>
      <w:r w:rsidRPr="00CA57B7">
        <w:rPr>
          <w:rFonts w:cs="Arial"/>
          <w:b/>
          <w:sz w:val="22"/>
          <w:lang w:val="en-US" w:eastAsia="en-US"/>
        </w:rPr>
        <w:tab/>
      </w:r>
      <w:r w:rsidR="002C31C2" w:rsidRPr="002C31C2">
        <w:rPr>
          <w:rFonts w:cs="Arial"/>
          <w:b/>
          <w:sz w:val="22"/>
          <w:lang w:val="en-US" w:eastAsia="en-US"/>
        </w:rPr>
        <w:t>R2-2310388</w:t>
      </w:r>
      <w:r w:rsidRPr="00CA57B7">
        <w:rPr>
          <w:rFonts w:cs="Arial"/>
          <w:b/>
          <w:sz w:val="22"/>
          <w:lang w:val="en-US" w:eastAsia="en-US"/>
        </w:rPr>
        <w:cr/>
        <w:t>Xiamen, China, October 2023</w:t>
      </w:r>
      <w:bookmarkEnd w:id="0"/>
      <w:bookmarkEnd w:id="1"/>
      <w:bookmarkEnd w:id="2"/>
      <w:bookmarkEnd w:id="3"/>
    </w:p>
    <w:p w14:paraId="14AC234D" w14:textId="77777777" w:rsidR="00FB3C9D" w:rsidRPr="0063165B" w:rsidRDefault="00FB3C9D">
      <w:pPr>
        <w:tabs>
          <w:tab w:val="left" w:pos="1701"/>
          <w:tab w:val="right" w:pos="9639"/>
        </w:tabs>
        <w:spacing w:before="100" w:beforeAutospacing="1" w:after="100" w:afterAutospacing="1"/>
        <w:rPr>
          <w:rFonts w:cs="Arial"/>
          <w:b/>
          <w:color w:val="000000"/>
          <w:sz w:val="24"/>
        </w:rPr>
      </w:pPr>
    </w:p>
    <w:p w14:paraId="2AD2FC05" w14:textId="52E16D3B" w:rsidR="00FB3C9D" w:rsidRDefault="003D1DDD">
      <w:pPr>
        <w:pStyle w:val="3GPPHeader"/>
        <w:rPr>
          <w:sz w:val="22"/>
        </w:rPr>
      </w:pPr>
      <w:r>
        <w:rPr>
          <w:sz w:val="22"/>
        </w:rPr>
        <w:t>Agenda Item:</w:t>
      </w:r>
      <w:r>
        <w:rPr>
          <w:sz w:val="22"/>
        </w:rPr>
        <w:tab/>
      </w:r>
      <w:r w:rsidR="00025A16">
        <w:rPr>
          <w:sz w:val="22"/>
        </w:rPr>
        <w:t>7</w:t>
      </w:r>
      <w:r w:rsidR="00E31D0E">
        <w:rPr>
          <w:sz w:val="22"/>
        </w:rPr>
        <w:t>.</w:t>
      </w:r>
      <w:r w:rsidR="00527BDE">
        <w:rPr>
          <w:sz w:val="22"/>
        </w:rPr>
        <w:t>5</w:t>
      </w:r>
      <w:r w:rsidR="00E31D0E">
        <w:rPr>
          <w:sz w:val="22"/>
        </w:rPr>
        <w:t>.</w:t>
      </w:r>
      <w:r w:rsidR="00DE7CCF">
        <w:rPr>
          <w:sz w:val="22"/>
        </w:rPr>
        <w:t>4</w:t>
      </w:r>
      <w:r w:rsidR="00025A16">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259E039D" w:rsidR="00FB3C9D" w:rsidRDefault="003D1DDD">
      <w:pPr>
        <w:pStyle w:val="3GPPHeader"/>
        <w:rPr>
          <w:sz w:val="22"/>
        </w:rPr>
      </w:pPr>
      <w:r>
        <w:rPr>
          <w:sz w:val="22"/>
        </w:rPr>
        <w:t>Title:</w:t>
      </w:r>
      <w:r>
        <w:rPr>
          <w:sz w:val="22"/>
        </w:rPr>
        <w:tab/>
        <w:t xml:space="preserve">Discussion on </w:t>
      </w:r>
      <w:r w:rsidR="00025A16" w:rsidRPr="00025A16">
        <w:rPr>
          <w:sz w:val="22"/>
        </w:rPr>
        <w:t>BSR enhancement for XR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665161E" w14:textId="08190987" w:rsidR="006E15E2" w:rsidRDefault="0014162A" w:rsidP="00E54656">
      <w:pPr>
        <w:rPr>
          <w:rFonts w:eastAsiaTheme="minorEastAsia"/>
        </w:rPr>
      </w:pPr>
      <w:bookmarkStart w:id="6" w:name="OLE_LINK6"/>
      <w:bookmarkStart w:id="7" w:name="OLE_LINK7"/>
      <w:r>
        <w:rPr>
          <w:rFonts w:eastAsiaTheme="minorEastAsia"/>
        </w:rPr>
        <w:t xml:space="preserve">This paper will </w:t>
      </w:r>
      <w:r w:rsidR="001D1249">
        <w:rPr>
          <w:rFonts w:eastAsiaTheme="minorEastAsia" w:hint="eastAsia"/>
        </w:rPr>
        <w:t>further</w:t>
      </w:r>
      <w:r w:rsidR="001D1249">
        <w:rPr>
          <w:rFonts w:eastAsiaTheme="minorEastAsia"/>
        </w:rPr>
        <w:t xml:space="preserve"> </w:t>
      </w:r>
      <w:r w:rsidR="006E15E2">
        <w:rPr>
          <w:rFonts w:eastAsiaTheme="minorEastAsia" w:hint="eastAsia"/>
        </w:rPr>
        <w:t>discuss</w:t>
      </w:r>
      <w:r w:rsidR="006E15E2">
        <w:rPr>
          <w:rFonts w:eastAsiaTheme="minorEastAsia"/>
        </w:rPr>
        <w:t xml:space="preserve"> </w:t>
      </w:r>
      <w:r w:rsidR="009463D4">
        <w:rPr>
          <w:rFonts w:eastAsiaTheme="minorEastAsia" w:hint="eastAsia"/>
        </w:rPr>
        <w:t>the</w:t>
      </w:r>
      <w:r w:rsidR="009463D4">
        <w:rPr>
          <w:rFonts w:eastAsiaTheme="minorEastAsia"/>
        </w:rPr>
        <w:t xml:space="preserve"> </w:t>
      </w:r>
      <w:r w:rsidR="00A63829">
        <w:rPr>
          <w:rFonts w:eastAsiaTheme="minorEastAsia"/>
        </w:rPr>
        <w:t xml:space="preserve">BSR </w:t>
      </w:r>
      <w:r w:rsidR="002371E5">
        <w:rPr>
          <w:rFonts w:eastAsiaTheme="minorEastAsia"/>
        </w:rPr>
        <w:t>enhancement</w:t>
      </w:r>
      <w:bookmarkEnd w:id="6"/>
      <w:bookmarkEnd w:id="7"/>
      <w:r w:rsidR="006E15E2">
        <w:rPr>
          <w:rFonts w:eastAsiaTheme="minorEastAsia" w:hint="eastAsia"/>
        </w:rPr>
        <w:t>.</w:t>
      </w:r>
    </w:p>
    <w:bookmarkEnd w:id="5"/>
    <w:p w14:paraId="73FFDB90" w14:textId="77777777" w:rsidR="003622D9" w:rsidRPr="00105DE5" w:rsidRDefault="003622D9" w:rsidP="00E54656">
      <w:pPr>
        <w:rPr>
          <w:rFonts w:eastAsia="Batang"/>
          <w:lang w:eastAsia="ko-KR"/>
        </w:rPr>
      </w:pPr>
    </w:p>
    <w:p w14:paraId="0440FABE" w14:textId="317468C1" w:rsidR="00FB3C9D" w:rsidRDefault="003D1DDD">
      <w:pPr>
        <w:pStyle w:val="1"/>
      </w:pPr>
      <w:r>
        <w:t>Discussion</w:t>
      </w:r>
    </w:p>
    <w:p w14:paraId="4ACF14FA" w14:textId="0DDBBC78" w:rsidR="00A66253" w:rsidRDefault="0040557A" w:rsidP="00A66253">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bookmarkStart w:id="8" w:name="OLE_LINK4"/>
      <w:bookmarkStart w:id="9" w:name="OLE_LINK5"/>
      <w:r>
        <w:t>Delay status reportin</w:t>
      </w:r>
      <w:r w:rsidR="00C37DE6">
        <w:t>g</w:t>
      </w:r>
    </w:p>
    <w:p w14:paraId="1891D2C1" w14:textId="77777777" w:rsidR="00C37DE6" w:rsidRDefault="00C37DE6" w:rsidP="00C37DE6">
      <w:pPr>
        <w:pStyle w:val="afa"/>
      </w:pPr>
      <w:r>
        <w:t>In RAN2#120, RAN2 agrees to report delay information which is associated with data volume.</w:t>
      </w:r>
    </w:p>
    <w:p w14:paraId="2D4EE9D1" w14:textId="77777777" w:rsidR="00C37DE6" w:rsidRPr="00717D6A" w:rsidRDefault="00C37DE6" w:rsidP="00C37DE6">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717D6A">
        <w:rPr>
          <w:sz w:val="20"/>
          <w:szCs w:val="20"/>
        </w:rPr>
        <w:t>RAN2 will introduce data volume information associated with delay information (</w:t>
      </w:r>
      <w:proofErr w:type="gramStart"/>
      <w:r w:rsidRPr="00717D6A">
        <w:rPr>
          <w:sz w:val="20"/>
          <w:szCs w:val="20"/>
        </w:rPr>
        <w:t>e.g.</w:t>
      </w:r>
      <w:proofErr w:type="gramEnd"/>
      <w:r w:rsidRPr="00717D6A">
        <w:rPr>
          <w:sz w:val="20"/>
          <w:szCs w:val="20"/>
        </w:rPr>
        <w:t xml:space="preserve"> remaining time) in a MAC CE. FFS if this is extension of BSR or new format. FFS how to do that (</w:t>
      </w:r>
      <w:proofErr w:type="gramStart"/>
      <w:r w:rsidRPr="00717D6A">
        <w:rPr>
          <w:sz w:val="20"/>
          <w:szCs w:val="20"/>
        </w:rPr>
        <w:t>e.g.</w:t>
      </w:r>
      <w:proofErr w:type="gramEnd"/>
      <w:r w:rsidRPr="00717D6A">
        <w:rPr>
          <w:sz w:val="20"/>
          <w:szCs w:val="20"/>
        </w:rPr>
        <w:t xml:space="preserve"> what exactly is reported) and how to ensure this information is up-to-date e.g. considering UL scheduling delay.</w:t>
      </w:r>
    </w:p>
    <w:p w14:paraId="78CFBEEE" w14:textId="2BA594B8" w:rsidR="006415A9" w:rsidRDefault="006415A9" w:rsidP="006415A9">
      <w:pPr>
        <w:pStyle w:val="afa"/>
      </w:pPr>
      <w:r>
        <w:rPr>
          <w:rFonts w:hint="eastAsia"/>
        </w:rPr>
        <w:t>I</w:t>
      </w:r>
      <w:r>
        <w:t xml:space="preserve">n RAN2#122, </w:t>
      </w:r>
      <w:r w:rsidR="0028718D">
        <w:t xml:space="preserve">RAN2 further agrees that </w:t>
      </w:r>
      <w:r w:rsidRPr="00F60AF5">
        <w:t xml:space="preserve">the remaining time </w:t>
      </w:r>
      <w:r>
        <w:t xml:space="preserve">is derived from </w:t>
      </w:r>
      <w:r w:rsidRPr="00F60AF5">
        <w:t>the PDCP discard timer value</w:t>
      </w:r>
      <w:r>
        <w:t xml:space="preserve">. </w:t>
      </w:r>
    </w:p>
    <w:p w14:paraId="54DC9AC9" w14:textId="77777777" w:rsidR="006415A9" w:rsidRPr="00CC411D" w:rsidRDefault="006415A9" w:rsidP="006415A9">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 xml:space="preserve">1: UE calculates </w:t>
      </w:r>
      <w:bookmarkStart w:id="10" w:name="_Hlk141126485"/>
      <w:r w:rsidRPr="00CC411D">
        <w:rPr>
          <w:sz w:val="20"/>
          <w:szCs w:val="20"/>
        </w:rPr>
        <w:t>the remaining time based on the PDCP discard timer value</w:t>
      </w:r>
      <w:bookmarkEnd w:id="10"/>
      <w:r w:rsidRPr="00CC411D">
        <w:rPr>
          <w:sz w:val="20"/>
          <w:szCs w:val="20"/>
        </w:rPr>
        <w:t>. FFS if UE reports one or multiple values. FFS how this is modelled in PDCP specification. FFS which UEs support this.</w:t>
      </w:r>
    </w:p>
    <w:p w14:paraId="22AA8D5D" w14:textId="6A41C866" w:rsidR="002B251B" w:rsidRDefault="002B251B" w:rsidP="002B251B">
      <w:pPr>
        <w:pStyle w:val="afa"/>
      </w:pPr>
      <w:r>
        <w:rPr>
          <w:rFonts w:hint="eastAsia"/>
        </w:rPr>
        <w:t>I</w:t>
      </w:r>
      <w:r>
        <w:t>n RAN2#123, further agreements are achieved on DSR.</w:t>
      </w:r>
      <w:r w:rsidR="00C254D7">
        <w:t xml:space="preserve"> </w:t>
      </w:r>
    </w:p>
    <w:p w14:paraId="77EE2EF8" w14:textId="77777777" w:rsidR="00E850F9" w:rsidRPr="00EE09FE" w:rsidRDefault="00E850F9" w:rsidP="00E850F9">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EE09FE">
        <w:rPr>
          <w:sz w:val="20"/>
          <w:szCs w:val="20"/>
        </w:rPr>
        <w:t>Network can configure the UE whether to trigger delay status reporting. FFS if we have some thresholds per LCG.</w:t>
      </w:r>
    </w:p>
    <w:p w14:paraId="2ACD8C33" w14:textId="7E38AAA9" w:rsidR="00C254D7" w:rsidRDefault="00E850F9" w:rsidP="00C254D7">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22E10">
        <w:rPr>
          <w:szCs w:val="20"/>
        </w:rPr>
        <w:t xml:space="preserve">When UE triggers reporting delay information for a LCG, and UE also reports the </w:t>
      </w:r>
      <w:r w:rsidRPr="00E62578">
        <w:rPr>
          <w:szCs w:val="20"/>
        </w:rPr>
        <w:t xml:space="preserve">buffer status associated with the remaining </w:t>
      </w:r>
      <w:proofErr w:type="gramStart"/>
      <w:r w:rsidRPr="00E62578">
        <w:rPr>
          <w:szCs w:val="20"/>
        </w:rPr>
        <w:t>time.</w:t>
      </w:r>
      <w:r w:rsidR="00C254D7" w:rsidRPr="00DA182D">
        <w:rPr>
          <w:sz w:val="20"/>
          <w:szCs w:val="20"/>
        </w:rPr>
        <w:t>RAN</w:t>
      </w:r>
      <w:proofErr w:type="gramEnd"/>
      <w:r w:rsidR="00C254D7" w:rsidRPr="00DA182D">
        <w:rPr>
          <w:sz w:val="20"/>
          <w:szCs w:val="20"/>
        </w:rPr>
        <w:t>2 aims to define a single MAC CE for the DSR reporting (including the buffer status). FFS if this extends BSR MAC CE or is a new MAC CE.</w:t>
      </w:r>
    </w:p>
    <w:p w14:paraId="5055562D" w14:textId="77777777" w:rsidR="00603FF4" w:rsidRPr="00DA182D" w:rsidRDefault="00603FF4" w:rsidP="00603FF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A182D">
        <w:rPr>
          <w:sz w:val="20"/>
          <w:szCs w:val="20"/>
        </w:rPr>
        <w:t xml:space="preserve">Working assumption: Define a new separate MAC CE for DSR (remaining delay and associated data volume) reporting, </w:t>
      </w:r>
      <w:proofErr w:type="gramStart"/>
      <w:r w:rsidRPr="00DA182D">
        <w:rPr>
          <w:sz w:val="20"/>
          <w:szCs w:val="20"/>
        </w:rPr>
        <w:t>e.g.</w:t>
      </w:r>
      <w:proofErr w:type="gramEnd"/>
      <w:r w:rsidRPr="00DA182D">
        <w:rPr>
          <w:sz w:val="20"/>
          <w:szCs w:val="20"/>
        </w:rPr>
        <w:t xml:space="preserve"> DSR reporting is not coupled with BSR reporting. Detailed Definition of associated data volume is FFS. </w:t>
      </w:r>
    </w:p>
    <w:p w14:paraId="74D7CA45" w14:textId="77777777" w:rsidR="00603FF4" w:rsidRPr="00DA182D" w:rsidRDefault="00603FF4" w:rsidP="00603FF4">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A182D">
        <w:rPr>
          <w:sz w:val="20"/>
          <w:szCs w:val="20"/>
        </w:rPr>
        <w:t xml:space="preserve">Support threshold based DSR reporting, </w:t>
      </w:r>
      <w:proofErr w:type="gramStart"/>
      <w:r w:rsidRPr="00DA182D">
        <w:rPr>
          <w:sz w:val="20"/>
          <w:szCs w:val="20"/>
        </w:rPr>
        <w:t>e.g.</w:t>
      </w:r>
      <w:proofErr w:type="gramEnd"/>
      <w:r w:rsidRPr="00DA182D">
        <w:rPr>
          <w:sz w:val="20"/>
          <w:szCs w:val="20"/>
        </w:rPr>
        <w:t xml:space="preserve"> DSR reporting is triggered when remaining delay of a PDU/PDU set is below a NW configured threshold. The threshold is configured per LCG. FFS whether configuring multiple thresholds for a LCG is supported. Definition of remaining time is FFS.</w:t>
      </w:r>
    </w:p>
    <w:p w14:paraId="01551B50" w14:textId="77777777" w:rsidR="00B94847" w:rsidRDefault="00B94847" w:rsidP="00B914EA">
      <w:pPr>
        <w:pStyle w:val="afa"/>
      </w:pPr>
    </w:p>
    <w:p w14:paraId="22B2D2F6" w14:textId="17B25D2F" w:rsidR="00407E74" w:rsidRDefault="00B914EA" w:rsidP="00B914EA">
      <w:pPr>
        <w:pStyle w:val="afa"/>
      </w:pPr>
      <w:r>
        <w:rPr>
          <w:rFonts w:hint="eastAsia"/>
        </w:rPr>
        <w:t>A</w:t>
      </w:r>
      <w:r>
        <w:t xml:space="preserve">s agreed, </w:t>
      </w:r>
      <w:r w:rsidR="00407E74">
        <w:t xml:space="preserve">for the LCG which is eligible for the delay status report, </w:t>
      </w:r>
      <w:r w:rsidR="00090B48">
        <w:t xml:space="preserve">the DSR is triggered based on the NW configured threshold. </w:t>
      </w:r>
      <w:r w:rsidR="00D97B8B">
        <w:t>The question is whether multiple threshold</w:t>
      </w:r>
      <w:r w:rsidR="00F7335B">
        <w:t>s</w:t>
      </w:r>
      <w:r w:rsidR="00D97B8B">
        <w:t xml:space="preserve"> </w:t>
      </w:r>
      <w:r w:rsidR="00F7335B">
        <w:t>are</w:t>
      </w:r>
      <w:r w:rsidR="00D97B8B">
        <w:t xml:space="preserve"> needed for such a</w:t>
      </w:r>
      <w:r w:rsidR="00770F9A">
        <w:t xml:space="preserve">n </w:t>
      </w:r>
      <w:r w:rsidR="00D97B8B">
        <w:t xml:space="preserve">LCG. </w:t>
      </w:r>
      <w:r w:rsidR="000511CB">
        <w:t xml:space="preserve">In our view, a single value per LCG is sufficient since </w:t>
      </w:r>
      <w:r w:rsidR="0039486B">
        <w:t xml:space="preserve">all LCHs associated with the same LCG would have similar QoS </w:t>
      </w:r>
      <w:r w:rsidR="00506FD9">
        <w:t>requirements</w:t>
      </w:r>
      <w:r w:rsidR="00D43F3A">
        <w:t xml:space="preserve"> (</w:t>
      </w:r>
      <w:proofErr w:type="gramStart"/>
      <w:r w:rsidR="0039486B">
        <w:t>e.g.</w:t>
      </w:r>
      <w:proofErr w:type="gramEnd"/>
      <w:r w:rsidR="0039486B">
        <w:t xml:space="preserve"> the latency requirement</w:t>
      </w:r>
      <w:r w:rsidR="00D43F3A">
        <w:t>)</w:t>
      </w:r>
      <w:r w:rsidR="0039486B">
        <w:t>, otherwise, the LCHs would be linked with different LCGs.</w:t>
      </w:r>
    </w:p>
    <w:p w14:paraId="088D0D95" w14:textId="452956B7" w:rsidR="00C56AB7" w:rsidRDefault="0025785F" w:rsidP="00EE09FE">
      <w:pPr>
        <w:pStyle w:val="Proposal"/>
      </w:pPr>
      <w:bookmarkStart w:id="11" w:name="_Toc146299578"/>
      <w:bookmarkStart w:id="12" w:name="_Toc146299613"/>
      <w:bookmarkStart w:id="13" w:name="_Toc146792544"/>
      <w:r>
        <w:t xml:space="preserve">A </w:t>
      </w:r>
      <w:r w:rsidR="000915B6">
        <w:t>single</w:t>
      </w:r>
      <w:r w:rsidR="00031F44">
        <w:t xml:space="preserve"> threshold is configured </w:t>
      </w:r>
      <w:r>
        <w:t>per LCG for the DSR triggering.</w:t>
      </w:r>
      <w:bookmarkEnd w:id="11"/>
      <w:bookmarkEnd w:id="12"/>
      <w:bookmarkEnd w:id="13"/>
    </w:p>
    <w:p w14:paraId="66FAC9C7" w14:textId="29676AB9" w:rsidR="00D3049D" w:rsidRDefault="00D3049D" w:rsidP="00D3049D">
      <w:pPr>
        <w:pStyle w:val="afa"/>
      </w:pPr>
      <w:r>
        <w:rPr>
          <w:rFonts w:hint="eastAsia"/>
        </w:rPr>
        <w:lastRenderedPageBreak/>
        <w:t>I</w:t>
      </w:r>
      <w:r>
        <w:t xml:space="preserve">n </w:t>
      </w:r>
      <w:r w:rsidR="00686B7B">
        <w:t xml:space="preserve">the </w:t>
      </w:r>
      <w:r>
        <w:t xml:space="preserve">MAC running CR, the MAC triggers a DSR when the remaining time of a PDU becomes shorter than the configured threshold. </w:t>
      </w:r>
      <w:r w:rsidR="001E0C95">
        <w:t>One follow-up issue is how to define</w:t>
      </w:r>
      <w:r>
        <w:t xml:space="preserve"> </w:t>
      </w:r>
      <w:r w:rsidR="001E0C95">
        <w:t>the</w:t>
      </w:r>
      <w:r>
        <w:t xml:space="preserve"> remaining time, especially </w:t>
      </w:r>
      <w:r w:rsidR="00193770">
        <w:t>when</w:t>
      </w:r>
      <w:r>
        <w:t xml:space="preserve"> the PDU set-based </w:t>
      </w:r>
      <w:r w:rsidR="00C54232">
        <w:t xml:space="preserve">operation is enabled. </w:t>
      </w:r>
      <w:r>
        <w:t xml:space="preserve"> </w:t>
      </w:r>
    </w:p>
    <w:tbl>
      <w:tblPr>
        <w:tblStyle w:val="aff9"/>
        <w:tblW w:w="0" w:type="auto"/>
        <w:tblLook w:val="04A0" w:firstRow="1" w:lastRow="0" w:firstColumn="1" w:lastColumn="0" w:noHBand="0" w:noVBand="1"/>
      </w:tblPr>
      <w:tblGrid>
        <w:gridCol w:w="9629"/>
      </w:tblGrid>
      <w:tr w:rsidR="00D3049D" w14:paraId="59FA0C6F" w14:textId="77777777" w:rsidTr="00DA182D">
        <w:tc>
          <w:tcPr>
            <w:tcW w:w="9629" w:type="dxa"/>
          </w:tcPr>
          <w:p w14:paraId="3E1BCC2E" w14:textId="77777777" w:rsidR="00D3049D" w:rsidRPr="00A72023" w:rsidRDefault="00D3049D" w:rsidP="00EE09FE">
            <w:pPr>
              <w:pStyle w:val="20"/>
              <w:numPr>
                <w:ilvl w:val="0"/>
                <w:numId w:val="0"/>
              </w:numPr>
              <w:ind w:left="576"/>
            </w:pPr>
            <w:r>
              <w:t>5.4.X</w:t>
            </w:r>
            <w:r>
              <w:tab/>
              <w:t>Delay status reporting</w:t>
            </w:r>
          </w:p>
          <w:p w14:paraId="4B74E856" w14:textId="77777777" w:rsidR="00D3049D" w:rsidRDefault="00D3049D" w:rsidP="00DA182D">
            <w:pPr>
              <w:pStyle w:val="B2"/>
              <w:ind w:left="0" w:firstLine="0"/>
            </w:pPr>
            <w:r w:rsidRPr="009D155B">
              <w:t xml:space="preserve">The </w:t>
            </w:r>
            <w:r>
              <w:t>Delay</w:t>
            </w:r>
            <w:r w:rsidRPr="009D155B">
              <w:t xml:space="preserve"> Status </w:t>
            </w:r>
            <w:r>
              <w:t>R</w:t>
            </w:r>
            <w:r w:rsidRPr="009D155B">
              <w:t>eporting (</w:t>
            </w:r>
            <w:r>
              <w:t>D</w:t>
            </w:r>
            <w:r w:rsidRPr="009D155B">
              <w:t xml:space="preserve">SR) procedure is used to provide the serving </w:t>
            </w:r>
            <w:proofErr w:type="spellStart"/>
            <w:r w:rsidRPr="009D155B">
              <w:t>gNB</w:t>
            </w:r>
            <w:proofErr w:type="spellEnd"/>
            <w:r w:rsidRPr="009D155B">
              <w:t xml:space="preserve"> with </w:t>
            </w:r>
            <w:r>
              <w:t>delay status of</w:t>
            </w:r>
            <w:r w:rsidRPr="009D155B">
              <w:t xml:space="preserve"> UL data.</w:t>
            </w:r>
            <w:r>
              <w:t xml:space="preserve"> This delay status includes remaining time of UL data, which is based on the value of its associated PDCP </w:t>
            </w:r>
            <w:proofErr w:type="spellStart"/>
            <w:r w:rsidRPr="00C85DBE">
              <w:rPr>
                <w:i/>
                <w:iCs/>
              </w:rPr>
              <w:t>discardTimer</w:t>
            </w:r>
            <w:proofErr w:type="spellEnd"/>
            <w:r>
              <w:t xml:space="preserve"> (as specified in clause 7.3 in TS 38.323 [4]) at the time of the first symbol of the PUSCH transmission in which the DSR is sent, as well as the amount of data associated with the reported remaining time. </w:t>
            </w:r>
          </w:p>
          <w:p w14:paraId="5F020D19" w14:textId="77777777" w:rsidR="00D3049D" w:rsidRPr="00257C31" w:rsidRDefault="00D3049D" w:rsidP="00DA182D">
            <w:pPr>
              <w:overflowPunct w:val="0"/>
              <w:autoSpaceDE w:val="0"/>
              <w:autoSpaceDN w:val="0"/>
              <w:adjustRightInd w:val="0"/>
              <w:textAlignment w:val="baseline"/>
              <w:rPr>
                <w:lang w:eastAsia="ko-KR"/>
              </w:rPr>
            </w:pPr>
            <w:r w:rsidRPr="00257C31">
              <w:rPr>
                <w:lang w:eastAsia="ko-KR"/>
              </w:rPr>
              <w:t>RRC controls the DSR operation by configuring the following parameter:</w:t>
            </w:r>
          </w:p>
          <w:p w14:paraId="6CBD5A76" w14:textId="77777777" w:rsidR="00D3049D" w:rsidRPr="00257C31" w:rsidRDefault="00D3049D" w:rsidP="00DA182D">
            <w:pPr>
              <w:overflowPunct w:val="0"/>
              <w:autoSpaceDE w:val="0"/>
              <w:autoSpaceDN w:val="0"/>
              <w:adjustRightInd w:val="0"/>
              <w:ind w:left="568" w:hanging="284"/>
              <w:textAlignment w:val="baseline"/>
              <w:rPr>
                <w:lang w:eastAsia="ko-KR"/>
              </w:rPr>
            </w:pPr>
            <w:r w:rsidRPr="00257C31">
              <w:rPr>
                <w:lang w:eastAsia="ko-KR"/>
              </w:rPr>
              <w:t>-</w:t>
            </w:r>
            <w:r w:rsidRPr="00257C31">
              <w:rPr>
                <w:lang w:eastAsia="ko-KR"/>
              </w:rPr>
              <w:tab/>
            </w:r>
            <w:proofErr w:type="spellStart"/>
            <w:r w:rsidRPr="00257C31">
              <w:rPr>
                <w:i/>
                <w:lang w:eastAsia="ko-KR"/>
              </w:rPr>
              <w:t>remainingTimeThreshold</w:t>
            </w:r>
            <w:proofErr w:type="spellEnd"/>
            <w:r w:rsidRPr="00257C31">
              <w:rPr>
                <w:lang w:eastAsia="ko-KR"/>
              </w:rPr>
              <w:t>: the threshold on remaining time of UL data configured for triggering DSR for an LCG.</w:t>
            </w:r>
          </w:p>
          <w:p w14:paraId="37444DAA" w14:textId="77777777" w:rsidR="00D3049D" w:rsidRDefault="00D3049D" w:rsidP="00DA182D">
            <w:pPr>
              <w:pStyle w:val="B2"/>
              <w:ind w:left="0" w:firstLine="0"/>
            </w:pPr>
            <w:r w:rsidRPr="00257C31">
              <w:rPr>
                <w:color w:val="C00000"/>
              </w:rPr>
              <w:t xml:space="preserve">The MAC entity triggers a DSR when the remaining time of a PDU in an LCG, if configured for DSR, becomes shorter than its associated </w:t>
            </w:r>
            <w:proofErr w:type="spellStart"/>
            <w:r w:rsidRPr="00257C31">
              <w:rPr>
                <w:i/>
                <w:iCs/>
              </w:rPr>
              <w:t>remainingTimeThreshold</w:t>
            </w:r>
            <w:proofErr w:type="spellEnd"/>
            <w:r w:rsidRPr="00257C31">
              <w:t>.</w:t>
            </w:r>
            <w:r>
              <w:t xml:space="preserve"> </w:t>
            </w:r>
          </w:p>
          <w:p w14:paraId="6B5FEC53" w14:textId="114421E6" w:rsidR="00D3049D" w:rsidRPr="00DA182D" w:rsidRDefault="00D3049D" w:rsidP="00EE09FE">
            <w:pPr>
              <w:pStyle w:val="B2"/>
              <w:ind w:left="1260" w:hanging="1260"/>
              <w:rPr>
                <w:noProof/>
                <w:lang w:eastAsia="ko-KR"/>
              </w:rPr>
            </w:pPr>
            <w:r w:rsidRPr="004577F1">
              <w:rPr>
                <w:color w:val="C00000"/>
              </w:rPr>
              <w:t>Editor’s note:  Th</w:t>
            </w:r>
            <w:r>
              <w:rPr>
                <w:color w:val="C00000"/>
              </w:rPr>
              <w:t>is section</w:t>
            </w:r>
            <w:r w:rsidRPr="004577F1">
              <w:rPr>
                <w:color w:val="C00000"/>
              </w:rPr>
              <w:t xml:space="preserve"> </w:t>
            </w:r>
            <w:r>
              <w:rPr>
                <w:color w:val="C00000"/>
              </w:rPr>
              <w:t>will</w:t>
            </w:r>
            <w:r w:rsidRPr="004577F1">
              <w:rPr>
                <w:color w:val="C00000"/>
              </w:rPr>
              <w:t xml:space="preserve"> be updated after more agreements are made</w:t>
            </w:r>
            <w:r>
              <w:rPr>
                <w:color w:val="C00000"/>
              </w:rPr>
              <w:t xml:space="preserve">, </w:t>
            </w:r>
            <w:proofErr w:type="gramStart"/>
            <w:r>
              <w:rPr>
                <w:color w:val="C00000"/>
              </w:rPr>
              <w:t>e.g.</w:t>
            </w:r>
            <w:proofErr w:type="gramEnd"/>
            <w:r>
              <w:rPr>
                <w:color w:val="C00000"/>
              </w:rPr>
              <w:t xml:space="preserve"> a more precise definition on “</w:t>
            </w:r>
            <w:r w:rsidRPr="003F02BE">
              <w:rPr>
                <w:color w:val="C00000"/>
              </w:rPr>
              <w:t xml:space="preserve">the amount of data </w:t>
            </w:r>
            <w:r>
              <w:rPr>
                <w:color w:val="C00000"/>
              </w:rPr>
              <w:t xml:space="preserve">associated </w:t>
            </w:r>
            <w:r w:rsidRPr="003F02BE">
              <w:rPr>
                <w:color w:val="C00000"/>
              </w:rPr>
              <w:t xml:space="preserve">with </w:t>
            </w:r>
            <w:r>
              <w:rPr>
                <w:color w:val="C00000"/>
              </w:rPr>
              <w:t>the reported</w:t>
            </w:r>
            <w:r w:rsidRPr="003F02BE">
              <w:rPr>
                <w:color w:val="C00000"/>
              </w:rPr>
              <w:t xml:space="preserve"> remaining time</w:t>
            </w:r>
            <w:r>
              <w:rPr>
                <w:color w:val="C00000"/>
              </w:rPr>
              <w:t xml:space="preserve">” needs to be specified. FFS Definition of remaining time. </w:t>
            </w:r>
            <w:r w:rsidRPr="00B9727B">
              <w:rPr>
                <w:color w:val="C00000"/>
              </w:rPr>
              <w:t>FFS if one or more values are reported for a</w:t>
            </w:r>
            <w:r>
              <w:rPr>
                <w:color w:val="C00000"/>
              </w:rPr>
              <w:t>n</w:t>
            </w:r>
            <w:r w:rsidRPr="00B9727B">
              <w:rPr>
                <w:color w:val="C00000"/>
              </w:rPr>
              <w:t xml:space="preserve"> LCG. FFS if data with delay below the threshold is reported</w:t>
            </w:r>
            <w:r>
              <w:rPr>
                <w:color w:val="C00000"/>
              </w:rPr>
              <w:t>.</w:t>
            </w:r>
          </w:p>
        </w:tc>
      </w:tr>
    </w:tbl>
    <w:p w14:paraId="42195BD0" w14:textId="77777777" w:rsidR="00912E84" w:rsidRDefault="00912E84" w:rsidP="00C94822">
      <w:pPr>
        <w:pStyle w:val="afa"/>
      </w:pPr>
    </w:p>
    <w:p w14:paraId="2467773E" w14:textId="76684F40" w:rsidR="005B25F1" w:rsidRDefault="00912E84">
      <w:pPr>
        <w:pStyle w:val="afa"/>
      </w:pPr>
      <w:r>
        <w:t xml:space="preserve">In our view, </w:t>
      </w:r>
      <w:r w:rsidR="00A86288">
        <w:t xml:space="preserve">once </w:t>
      </w:r>
      <w:r w:rsidR="00857BDC">
        <w:t xml:space="preserve">the </w:t>
      </w:r>
      <w:r w:rsidR="00A86288">
        <w:t>PDU set</w:t>
      </w:r>
      <w:r w:rsidR="00857BDC">
        <w:t>-</w:t>
      </w:r>
      <w:r w:rsidR="00A86288">
        <w:t xml:space="preserve">based operation is enabled, </w:t>
      </w:r>
      <w:r w:rsidR="009C7F48">
        <w:t>the r</w:t>
      </w:r>
      <w:r w:rsidR="008D10EC">
        <w:t xml:space="preserve">emaining time </w:t>
      </w:r>
      <w:r w:rsidR="00AA1336">
        <w:t>should be the remaining time</w:t>
      </w:r>
      <w:r w:rsidR="001D54FC">
        <w:t xml:space="preserve"> </w:t>
      </w:r>
      <w:r w:rsidR="00AA1336">
        <w:t>of a PDU set</w:t>
      </w:r>
      <w:r w:rsidR="008D10EC">
        <w:t>, since QoS-related characteristics (</w:t>
      </w:r>
      <w:proofErr w:type="gramStart"/>
      <w:r w:rsidR="008D10EC">
        <w:t>e.g.</w:t>
      </w:r>
      <w:proofErr w:type="gramEnd"/>
      <w:r w:rsidR="008D10EC">
        <w:t xml:space="preserve"> PSDB)</w:t>
      </w:r>
      <w:r w:rsidR="00267A8C">
        <w:t xml:space="preserve"> </w:t>
      </w:r>
      <w:r w:rsidR="006C7E5F">
        <w:t>are</w:t>
      </w:r>
      <w:r w:rsidR="00267A8C">
        <w:t xml:space="preserve"> per PDU set</w:t>
      </w:r>
      <w:r w:rsidR="008D10EC">
        <w:t xml:space="preserve"> and </w:t>
      </w:r>
      <w:r w:rsidR="00010CAE">
        <w:t xml:space="preserve">all PDUs of a PDU set </w:t>
      </w:r>
      <w:r w:rsidR="001A50CC">
        <w:t>are</w:t>
      </w:r>
      <w:r w:rsidR="00267A8C">
        <w:t xml:space="preserve"> required to handle </w:t>
      </w:r>
      <w:r w:rsidR="00010CAE">
        <w:t>in a whole</w:t>
      </w:r>
      <w:r w:rsidR="008D10EC">
        <w:t xml:space="preserve">. </w:t>
      </w:r>
      <w:r w:rsidR="00992F73">
        <w:t>As</w:t>
      </w:r>
      <w:r w:rsidR="0044707A">
        <w:t xml:space="preserve"> the</w:t>
      </w:r>
      <w:r w:rsidR="00FE4E83">
        <w:t xml:space="preserve"> PDUs of a PDU set</w:t>
      </w:r>
      <w:r w:rsidR="00935FB5">
        <w:t xml:space="preserve"> </w:t>
      </w:r>
      <w:r w:rsidR="00992F73">
        <w:t xml:space="preserve">would </w:t>
      </w:r>
      <w:r w:rsidR="00FE4E83">
        <w:t xml:space="preserve">arrive </w:t>
      </w:r>
      <w:r w:rsidR="00204FF8">
        <w:t xml:space="preserve">at </w:t>
      </w:r>
      <w:r w:rsidR="00D47A48">
        <w:t xml:space="preserve">the </w:t>
      </w:r>
      <w:r w:rsidR="00992F73">
        <w:t xml:space="preserve">same or </w:t>
      </w:r>
      <w:r w:rsidR="00204FF8">
        <w:t>different times</w:t>
      </w:r>
      <w:r w:rsidR="008256B4">
        <w:t xml:space="preserve">, </w:t>
      </w:r>
      <w:r w:rsidR="00935FB5">
        <w:t xml:space="preserve">the </w:t>
      </w:r>
      <w:r w:rsidR="00C0633D">
        <w:t xml:space="preserve">remaining time </w:t>
      </w:r>
      <w:r w:rsidR="00C7073E">
        <w:t>to be reported would be derived by the</w:t>
      </w:r>
      <w:r w:rsidR="00367625">
        <w:t xml:space="preserve"> </w:t>
      </w:r>
      <w:proofErr w:type="spellStart"/>
      <w:r w:rsidR="00367625" w:rsidRPr="00F56187">
        <w:rPr>
          <w:i/>
        </w:rPr>
        <w:t>discardTimer</w:t>
      </w:r>
      <w:proofErr w:type="spellEnd"/>
      <w:r w:rsidR="00367625">
        <w:rPr>
          <w:i/>
        </w:rPr>
        <w:t xml:space="preserve"> </w:t>
      </w:r>
      <w:r w:rsidR="00367625">
        <w:t>associated with the first SDU of</w:t>
      </w:r>
      <w:r w:rsidR="00FE4E83">
        <w:t xml:space="preserve"> the </w:t>
      </w:r>
      <w:r w:rsidR="00367625">
        <w:t>PDU set</w:t>
      </w:r>
      <w:r w:rsidR="004303BC">
        <w:t>.</w:t>
      </w:r>
      <w:r w:rsidR="002020BE">
        <w:t xml:space="preserve"> Accordingly, only the remaining time of the first SDU of this PDU set would trigger the DSR.</w:t>
      </w:r>
      <w:r w:rsidR="004D648A">
        <w:t xml:space="preserve"> In other words, the UE can trigger a DSR once the remaining time of the first PDU of a PDU set becomes lower than the </w:t>
      </w:r>
      <w:r w:rsidR="006C7E5F">
        <w:t>NW-configured</w:t>
      </w:r>
      <w:r w:rsidR="004D648A">
        <w:t xml:space="preserve"> threshold.</w:t>
      </w:r>
    </w:p>
    <w:p w14:paraId="2AD206DB" w14:textId="50898547" w:rsidR="004F0ABF" w:rsidRDefault="002F499E" w:rsidP="00386BC5">
      <w:pPr>
        <w:pStyle w:val="Proposal"/>
      </w:pPr>
      <w:bookmarkStart w:id="14" w:name="_Toc146299579"/>
      <w:bookmarkStart w:id="15" w:name="_Toc146299614"/>
      <w:bookmarkStart w:id="16" w:name="_Toc141193119"/>
      <w:bookmarkStart w:id="17" w:name="_Toc141273382"/>
      <w:bookmarkStart w:id="18" w:name="_Toc146792545"/>
      <w:r>
        <w:t xml:space="preserve">Once </w:t>
      </w:r>
      <w:r w:rsidR="00657E17">
        <w:t xml:space="preserve">the </w:t>
      </w:r>
      <w:r>
        <w:t>PDU set</w:t>
      </w:r>
      <w:r w:rsidR="00657E17">
        <w:t>-</w:t>
      </w:r>
      <w:r>
        <w:t>based operation is enabled</w:t>
      </w:r>
      <w:r w:rsidR="00387E83">
        <w:t xml:space="preserve">, </w:t>
      </w:r>
      <w:r w:rsidR="004D648A">
        <w:t xml:space="preserve">the trigger of a </w:t>
      </w:r>
      <w:r w:rsidR="004F0ABF">
        <w:t xml:space="preserve">DSR </w:t>
      </w:r>
      <w:r w:rsidR="004D648A">
        <w:t xml:space="preserve">is judged </w:t>
      </w:r>
      <w:r w:rsidR="004F0ABF">
        <w:t xml:space="preserve">based on the first PDU of </w:t>
      </w:r>
      <w:r w:rsidR="004D648A">
        <w:t>a</w:t>
      </w:r>
      <w:r w:rsidR="004F0ABF">
        <w:t xml:space="preserve"> PDU set</w:t>
      </w:r>
      <w:r w:rsidR="00717C69">
        <w:t>.</w:t>
      </w:r>
      <w:bookmarkEnd w:id="14"/>
      <w:bookmarkEnd w:id="15"/>
      <w:bookmarkEnd w:id="18"/>
    </w:p>
    <w:p w14:paraId="69803209" w14:textId="0165DBF2" w:rsidR="00D31A74" w:rsidRDefault="00D31A74" w:rsidP="00386BC5">
      <w:pPr>
        <w:pStyle w:val="Proposal"/>
      </w:pPr>
      <w:bookmarkStart w:id="19" w:name="_Toc146299615"/>
      <w:bookmarkStart w:id="20" w:name="_Toc146792546"/>
      <w:r>
        <w:t xml:space="preserve">Once </w:t>
      </w:r>
      <w:r w:rsidR="00657E17">
        <w:t xml:space="preserve">the </w:t>
      </w:r>
      <w:r>
        <w:t>PDU set</w:t>
      </w:r>
      <w:r w:rsidR="00657E17">
        <w:t>-</w:t>
      </w:r>
      <w:r>
        <w:t xml:space="preserve">based operation is enabled, the reported remaining time of a PDU set in the DSR procedure </w:t>
      </w:r>
      <w:r w:rsidR="00543086">
        <w:t>is derived by t</w:t>
      </w:r>
      <w:r>
        <w:t>he</w:t>
      </w:r>
      <w:r w:rsidR="00543086">
        <w:t xml:space="preserve"> </w:t>
      </w:r>
      <w:proofErr w:type="spellStart"/>
      <w:r w:rsidRPr="00F56187">
        <w:rPr>
          <w:i/>
        </w:rPr>
        <w:t>discardTimer</w:t>
      </w:r>
      <w:proofErr w:type="spellEnd"/>
      <w:r>
        <w:rPr>
          <w:i/>
        </w:rPr>
        <w:t xml:space="preserve"> </w:t>
      </w:r>
      <w:r>
        <w:t xml:space="preserve">associated with the first SDU of </w:t>
      </w:r>
      <w:r w:rsidR="00543086">
        <w:t xml:space="preserve">its </w:t>
      </w:r>
      <w:r>
        <w:t>PDU set.</w:t>
      </w:r>
      <w:bookmarkEnd w:id="19"/>
      <w:bookmarkEnd w:id="20"/>
    </w:p>
    <w:p w14:paraId="39666CC9" w14:textId="3FD8C562" w:rsidR="009551F4" w:rsidRPr="00EE09FE" w:rsidRDefault="009551F4" w:rsidP="00EE09FE">
      <w:pPr>
        <w:pStyle w:val="Proposal"/>
        <w:numPr>
          <w:ilvl w:val="0"/>
          <w:numId w:val="0"/>
        </w:numPr>
        <w:rPr>
          <w:strike/>
        </w:rPr>
      </w:pPr>
      <w:bookmarkStart w:id="21" w:name="_Toc146299581"/>
      <w:bookmarkEnd w:id="16"/>
      <w:bookmarkEnd w:id="17"/>
      <w:bookmarkEnd w:id="21"/>
    </w:p>
    <w:p w14:paraId="34DEB3A2" w14:textId="3A54472E" w:rsidR="000F7955" w:rsidRDefault="002843BA" w:rsidP="00C37DE6">
      <w:pPr>
        <w:pStyle w:val="afa"/>
      </w:pPr>
      <w:r>
        <w:t xml:space="preserve">Typically, how much data volume is buffered at the UE side </w:t>
      </w:r>
      <w:r w:rsidR="000F7955">
        <w:t>depends</w:t>
      </w:r>
      <w:r>
        <w:t xml:space="preserve"> on several factors, </w:t>
      </w:r>
      <w:proofErr w:type="gramStart"/>
      <w:r>
        <w:t>e.g.</w:t>
      </w:r>
      <w:proofErr w:type="gramEnd"/>
      <w:r w:rsidR="00C37DE6">
        <w:t xml:space="preserve"> UL delay budget, scheduling strategies and radio link quality</w:t>
      </w:r>
      <w:r w:rsidR="000F7955">
        <w:t xml:space="preserve">. </w:t>
      </w:r>
      <w:r w:rsidR="00F21D91">
        <w:t>A</w:t>
      </w:r>
      <w:r w:rsidR="00BF726B">
        <w:t>s time goes on,</w:t>
      </w:r>
      <w:r w:rsidR="00F21D91">
        <w:t xml:space="preserve"> an </w:t>
      </w:r>
      <w:r w:rsidR="000F7955">
        <w:t xml:space="preserve">LCG would </w:t>
      </w:r>
      <w:r w:rsidR="00F21D91">
        <w:t xml:space="preserve">have </w:t>
      </w:r>
      <w:r w:rsidR="00FB4C45">
        <w:t xml:space="preserve">a </w:t>
      </w:r>
      <w:r w:rsidR="00F21D91">
        <w:t xml:space="preserve">different </w:t>
      </w:r>
      <w:r w:rsidR="007F2C12">
        <w:t xml:space="preserve">buffer </w:t>
      </w:r>
      <w:r w:rsidR="00F21D91">
        <w:t>status</w:t>
      </w:r>
      <w:r w:rsidR="000F7955">
        <w:t xml:space="preserve">. </w:t>
      </w:r>
      <w:r w:rsidR="006F6098">
        <w:t>Thus, w</w:t>
      </w:r>
      <w:r w:rsidR="001F2685">
        <w:t xml:space="preserve">hen </w:t>
      </w:r>
      <w:r w:rsidR="006F6098">
        <w:t>a DSR is triggered</w:t>
      </w:r>
      <w:r w:rsidR="00BF726B">
        <w:t xml:space="preserve"> and if the associated LCG have </w:t>
      </w:r>
      <w:r w:rsidR="001F2685">
        <w:t xml:space="preserve">more </w:t>
      </w:r>
      <w:r w:rsidR="00BF726B">
        <w:t xml:space="preserve">than one </w:t>
      </w:r>
      <w:r w:rsidR="001F2685">
        <w:t xml:space="preserve">PDU set </w:t>
      </w:r>
      <w:r w:rsidR="00BF726B">
        <w:t>buffered, one thing to discuss is how many DS values will be reported. The following shows several p</w:t>
      </w:r>
      <w:r w:rsidR="001B7A1D">
        <w:t xml:space="preserve">otential </w:t>
      </w:r>
      <w:r w:rsidR="00F92CC1">
        <w:t>solutions</w:t>
      </w:r>
      <w:r w:rsidR="00B131FD">
        <w:t>.</w:t>
      </w:r>
      <w:r w:rsidR="00E12784">
        <w:t xml:space="preserve"> </w:t>
      </w:r>
      <w:r w:rsidR="001B7A1D">
        <w:t xml:space="preserve"> </w:t>
      </w:r>
    </w:p>
    <w:p w14:paraId="6DA870D4" w14:textId="2830F228" w:rsidR="00C37DE6" w:rsidRDefault="002A59B6">
      <w:pPr>
        <w:pStyle w:val="afa"/>
        <w:numPr>
          <w:ilvl w:val="0"/>
          <w:numId w:val="20"/>
        </w:numPr>
      </w:pPr>
      <w:r>
        <w:t xml:space="preserve">Solution </w:t>
      </w:r>
      <w:r w:rsidR="00C37DE6">
        <w:t xml:space="preserve">1: </w:t>
      </w:r>
      <w:r w:rsidR="00076E89">
        <w:t>O</w:t>
      </w:r>
      <w:r w:rsidR="00C37DE6">
        <w:t xml:space="preserve">nly one </w:t>
      </w:r>
      <w:r w:rsidR="006117F4">
        <w:t>DS</w:t>
      </w:r>
      <w:r w:rsidR="00C37DE6">
        <w:t xml:space="preserve"> </w:t>
      </w:r>
      <w:r w:rsidR="000A4856">
        <w:rPr>
          <w:rFonts w:hint="eastAsia"/>
        </w:rPr>
        <w:t>info</w:t>
      </w:r>
      <w:r w:rsidR="000A4856">
        <w:t xml:space="preserve"> </w:t>
      </w:r>
      <w:r w:rsidR="00076E89">
        <w:t>is reported</w:t>
      </w:r>
      <w:r w:rsidR="00205B96">
        <w:t xml:space="preserve"> for the associated LCG</w:t>
      </w:r>
      <w:r w:rsidR="00C37DE6">
        <w:t xml:space="preserve">. </w:t>
      </w:r>
      <w:r w:rsidR="002300BC">
        <w:t>T</w:t>
      </w:r>
      <w:r w:rsidR="00C37DE6">
        <w:t xml:space="preserve">he </w:t>
      </w:r>
      <w:r w:rsidR="00014229">
        <w:t xml:space="preserve">DS info </w:t>
      </w:r>
      <w:r w:rsidR="00B17712">
        <w:t xml:space="preserve">is associated with </w:t>
      </w:r>
      <w:r w:rsidR="00C37DE6">
        <w:t>the shortest value of the remaining time</w:t>
      </w:r>
      <w:r w:rsidR="00300D2A">
        <w:t>s</w:t>
      </w:r>
      <w:r w:rsidR="00C37DE6">
        <w:t xml:space="preserve"> in the LCG.</w:t>
      </w:r>
    </w:p>
    <w:p w14:paraId="6873A908" w14:textId="34D43B2D" w:rsidR="002300BC" w:rsidRDefault="002A59B6" w:rsidP="0040155A">
      <w:pPr>
        <w:pStyle w:val="afa"/>
        <w:numPr>
          <w:ilvl w:val="0"/>
          <w:numId w:val="20"/>
        </w:numPr>
      </w:pPr>
      <w:r>
        <w:t>Solution 2</w:t>
      </w:r>
      <w:r w:rsidR="0040155A">
        <w:t xml:space="preserve">: </w:t>
      </w:r>
      <w:r w:rsidR="00B17712">
        <w:t>More than one DS info</w:t>
      </w:r>
      <w:r w:rsidR="002B17DE">
        <w:t xml:space="preserve"> </w:t>
      </w:r>
      <w:r w:rsidR="000A4856">
        <w:rPr>
          <w:rFonts w:hint="eastAsia"/>
        </w:rPr>
        <w:t>is</w:t>
      </w:r>
      <w:r w:rsidR="00076E89">
        <w:t xml:space="preserve"> reported </w:t>
      </w:r>
      <w:r w:rsidR="00D16434">
        <w:t>for the associated LCG</w:t>
      </w:r>
      <w:r w:rsidR="002724D1">
        <w:t>.</w:t>
      </w:r>
      <w:r w:rsidR="0040155A">
        <w:t xml:space="preserve"> </w:t>
      </w:r>
    </w:p>
    <w:p w14:paraId="2D97B705" w14:textId="651EB545" w:rsidR="0040155A" w:rsidRDefault="002300BC" w:rsidP="00EE09FE">
      <w:pPr>
        <w:pStyle w:val="afa"/>
        <w:numPr>
          <w:ilvl w:val="1"/>
          <w:numId w:val="20"/>
        </w:numPr>
      </w:pPr>
      <w:r>
        <w:t xml:space="preserve">Solution 2-1: </w:t>
      </w:r>
      <w:r w:rsidR="0040155A">
        <w:t xml:space="preserve">Each </w:t>
      </w:r>
      <w:r w:rsidR="00E67B86">
        <w:t xml:space="preserve">DS info </w:t>
      </w:r>
      <w:r w:rsidR="0040155A">
        <w:t xml:space="preserve">is associated with an individual </w:t>
      </w:r>
      <w:r w:rsidR="00E67B86">
        <w:t>PDU/</w:t>
      </w:r>
      <w:r w:rsidR="0040155A">
        <w:t xml:space="preserve">PDU set </w:t>
      </w:r>
      <w:r w:rsidR="00E469F8">
        <w:t xml:space="preserve">which </w:t>
      </w:r>
      <w:r w:rsidR="0040155A">
        <w:t>is buffered in the LCG</w:t>
      </w:r>
      <w:r w:rsidR="00E469F8">
        <w:t>.</w:t>
      </w:r>
    </w:p>
    <w:p w14:paraId="3114C2B1" w14:textId="3119E4DF" w:rsidR="002B17DE" w:rsidRDefault="002300BC" w:rsidP="00EE09FE">
      <w:pPr>
        <w:pStyle w:val="afa"/>
        <w:numPr>
          <w:ilvl w:val="1"/>
          <w:numId w:val="20"/>
        </w:numPr>
      </w:pPr>
      <w:r>
        <w:rPr>
          <w:rFonts w:hint="eastAsia"/>
        </w:rPr>
        <w:t>S</w:t>
      </w:r>
      <w:r>
        <w:t xml:space="preserve">olution 2-2: </w:t>
      </w:r>
      <w:r w:rsidR="00E469F8">
        <w:t xml:space="preserve">Several delay ranges are designed for </w:t>
      </w:r>
      <w:r w:rsidR="00E469F8">
        <w:rPr>
          <w:rFonts w:hint="eastAsia"/>
        </w:rPr>
        <w:t>the</w:t>
      </w:r>
      <w:r w:rsidR="00E469F8">
        <w:t xml:space="preserve"> delay status report, which covers the time distribution of all PDU/PDU sets in an LCG. Eac</w:t>
      </w:r>
      <w:r>
        <w:t xml:space="preserve">h DS info </w:t>
      </w:r>
      <w:r w:rsidR="00E31EFF">
        <w:t>represents an individual delay rang</w:t>
      </w:r>
      <w:r w:rsidR="00E469F8">
        <w:t>e</w:t>
      </w:r>
      <w:r w:rsidR="00E31EFF">
        <w:t>.</w:t>
      </w:r>
      <w:r w:rsidR="002B17DE">
        <w:t xml:space="preserve"> </w:t>
      </w:r>
    </w:p>
    <w:p w14:paraId="5F8FB9B9" w14:textId="3DBB77EF" w:rsidR="00AC29B0" w:rsidRDefault="00466DD6">
      <w:pPr>
        <w:pStyle w:val="afa"/>
      </w:pPr>
      <w:r>
        <w:t xml:space="preserve">Compared to </w:t>
      </w:r>
      <w:r w:rsidR="00CA63AE">
        <w:t xml:space="preserve">other solutions, </w:t>
      </w:r>
      <w:r w:rsidR="00142BC3">
        <w:t>Solution 2-1</w:t>
      </w:r>
      <w:r w:rsidR="00CA63AE">
        <w:t xml:space="preserve"> </w:t>
      </w:r>
      <w:r w:rsidR="00292A28">
        <w:t>may have</w:t>
      </w:r>
      <w:r w:rsidR="00CA63AE">
        <w:t xml:space="preserve"> </w:t>
      </w:r>
      <w:r w:rsidR="00F072B9">
        <w:t>an</w:t>
      </w:r>
      <w:r w:rsidR="00292A28">
        <w:t xml:space="preserve"> uncontrolled signalling overhead issue.</w:t>
      </w:r>
      <w:r w:rsidR="008C7321">
        <w:t xml:space="preserve"> As multiple PDU/PDU sets in an LCG may arrive </w:t>
      </w:r>
      <w:r w:rsidR="003F66CA">
        <w:t>one by one</w:t>
      </w:r>
      <w:r w:rsidR="008C7321">
        <w:t>, several DS</w:t>
      </w:r>
      <w:r w:rsidR="007623AF">
        <w:t>Rs</w:t>
      </w:r>
      <w:r w:rsidR="008C7321">
        <w:t xml:space="preserve"> would be triggered in a short time duration, which </w:t>
      </w:r>
      <w:r w:rsidR="007623AF">
        <w:t>induces</w:t>
      </w:r>
      <w:r w:rsidR="008C7321">
        <w:t xml:space="preserve"> frequent DSR triggering and reporting.</w:t>
      </w:r>
      <w:r w:rsidR="007623AF">
        <w:t xml:space="preserve"> To resolve such </w:t>
      </w:r>
      <w:r w:rsidR="00AE31B8">
        <w:t>an</w:t>
      </w:r>
      <w:r w:rsidR="006F3D8C">
        <w:t xml:space="preserve"> issue, a per-LCG DSR prohibit timer could be considered. Accordingly, the UE would not trigger or report a DSR for a specific LCG if its DSR prohibit timer is running. </w:t>
      </w:r>
      <w:r w:rsidR="00390E4E">
        <w:t xml:space="preserve">Based on </w:t>
      </w:r>
      <w:r w:rsidR="00C3205C">
        <w:t>th</w:t>
      </w:r>
      <w:r w:rsidR="00390E4E">
        <w:t>e above</w:t>
      </w:r>
      <w:r w:rsidR="00C3205C">
        <w:t xml:space="preserve"> assumption, </w:t>
      </w:r>
      <w:r w:rsidR="006F3D8C">
        <w:t>Solution 2-2</w:t>
      </w:r>
      <w:r w:rsidR="00AC29B0">
        <w:t xml:space="preserve"> is preferred since</w:t>
      </w:r>
      <w:r w:rsidR="00C3205C">
        <w:t>, besides the</w:t>
      </w:r>
      <w:r w:rsidR="00C542E0">
        <w:t xml:space="preserve"> reporting of the</w:t>
      </w:r>
      <w:r w:rsidR="00C3205C">
        <w:t xml:space="preserve"> most urgent requirement, </w:t>
      </w:r>
      <w:r w:rsidR="00C542E0">
        <w:t xml:space="preserve">Solution 2-2 </w:t>
      </w:r>
      <w:r>
        <w:t>contain</w:t>
      </w:r>
      <w:r w:rsidR="00F57243">
        <w:t>s</w:t>
      </w:r>
      <w:r>
        <w:t xml:space="preserve"> enough delay info </w:t>
      </w:r>
      <w:r w:rsidR="00C3205C">
        <w:t xml:space="preserve">to let the </w:t>
      </w:r>
      <w:proofErr w:type="spellStart"/>
      <w:r w:rsidR="00C3205C">
        <w:t>gNB</w:t>
      </w:r>
      <w:proofErr w:type="spellEnd"/>
      <w:r w:rsidR="00C3205C">
        <w:t xml:space="preserve"> know the delay status of that LCG. </w:t>
      </w:r>
    </w:p>
    <w:p w14:paraId="02B1455D" w14:textId="6C492469" w:rsidR="00507F36" w:rsidRDefault="00507F36" w:rsidP="00507F36">
      <w:pPr>
        <w:pStyle w:val="Proposal"/>
      </w:pPr>
      <w:bookmarkStart w:id="22" w:name="_Toc146792547"/>
      <w:r>
        <w:rPr>
          <w:rFonts w:hint="eastAsia"/>
        </w:rPr>
        <w:lastRenderedPageBreak/>
        <w:t>In</w:t>
      </w:r>
      <w:r>
        <w:t xml:space="preserve"> the MAC CE for DSR,</w:t>
      </w:r>
      <w:r w:rsidRPr="00507F36">
        <w:t xml:space="preserve"> </w:t>
      </w:r>
      <w:r w:rsidR="006F6778">
        <w:t xml:space="preserve">more than one DS info </w:t>
      </w:r>
      <w:r w:rsidR="006F6778">
        <w:rPr>
          <w:rFonts w:hint="eastAsia"/>
        </w:rPr>
        <w:t>is</w:t>
      </w:r>
      <w:r w:rsidR="006F6778">
        <w:t xml:space="preserve"> reported for the associated LCG</w:t>
      </w:r>
      <w:r>
        <w:t xml:space="preserve">. </w:t>
      </w:r>
      <w:r w:rsidR="00FD36AD">
        <w:t>Each</w:t>
      </w:r>
      <w:r w:rsidR="002F76CB">
        <w:t xml:space="preserve"> DS info</w:t>
      </w:r>
      <w:r w:rsidR="002F76CB" w:rsidRPr="002F76CB">
        <w:t xml:space="preserve"> </w:t>
      </w:r>
      <w:r w:rsidR="002F76CB">
        <w:t>represents an individual delay range</w:t>
      </w:r>
      <w:r>
        <w:t>.</w:t>
      </w:r>
      <w:bookmarkEnd w:id="22"/>
    </w:p>
    <w:p w14:paraId="045950BC" w14:textId="77777777" w:rsidR="00533A7F" w:rsidRDefault="00533A7F" w:rsidP="00533A7F">
      <w:pPr>
        <w:pStyle w:val="afa"/>
      </w:pPr>
    </w:p>
    <w:p w14:paraId="717AEB20" w14:textId="29118E8E" w:rsidR="00533A7F" w:rsidRPr="00A202DF" w:rsidRDefault="00000D80" w:rsidP="00533A7F">
      <w:pPr>
        <w:pStyle w:val="afa"/>
      </w:pPr>
      <w:r>
        <w:t xml:space="preserve">In RAN2#122, it </w:t>
      </w:r>
      <w:r w:rsidR="00694DC2">
        <w:t>concludes</w:t>
      </w:r>
      <w:r w:rsidR="00533A7F">
        <w:t xml:space="preserve"> that </w:t>
      </w:r>
      <w:r w:rsidR="00533A7F" w:rsidRPr="00CC411D">
        <w:rPr>
          <w:szCs w:val="20"/>
        </w:rPr>
        <w:t xml:space="preserve">the reference time for the remaining time </w:t>
      </w:r>
      <w:r w:rsidR="00533A7F">
        <w:rPr>
          <w:szCs w:val="20"/>
        </w:rPr>
        <w:t xml:space="preserve">relates to </w:t>
      </w:r>
      <w:r w:rsidR="00533A7F" w:rsidRPr="00CC411D">
        <w:rPr>
          <w:szCs w:val="20"/>
        </w:rPr>
        <w:t>the point of the first transmission of the information.</w:t>
      </w:r>
      <w:r w:rsidR="00533A7F">
        <w:t xml:space="preserve"> What is unclear is whether the </w:t>
      </w:r>
      <w:r w:rsidR="00533A7F" w:rsidRPr="00CC411D">
        <w:rPr>
          <w:szCs w:val="20"/>
        </w:rPr>
        <w:t xml:space="preserve">intra-UE prioritization </w:t>
      </w:r>
      <w:r w:rsidR="00533A7F">
        <w:rPr>
          <w:szCs w:val="20"/>
        </w:rPr>
        <w:t>impacts this agreement.</w:t>
      </w:r>
    </w:p>
    <w:p w14:paraId="139B189F" w14:textId="77777777" w:rsidR="00533A7F" w:rsidRPr="00CC411D" w:rsidRDefault="00533A7F" w:rsidP="00533A7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CC411D">
        <w:rPr>
          <w:sz w:val="20"/>
          <w:szCs w:val="20"/>
        </w:rPr>
        <w:t>When/if UE reports remaining time, the reference time for the remaining time is determined from the point of the first transmission of the information. FFS if intra-UE prioritization can impact this.</w:t>
      </w:r>
    </w:p>
    <w:p w14:paraId="400C581D" w14:textId="4B21930B" w:rsidR="00533A7F" w:rsidRDefault="00533A7F" w:rsidP="00533A7F">
      <w:pPr>
        <w:pStyle w:val="afa"/>
        <w:rPr>
          <w:szCs w:val="20"/>
        </w:rPr>
      </w:pPr>
      <w:r>
        <w:t xml:space="preserve">In the intra-UE prioritization procedure, the MAC layer triggers a new transmission for the deprioritized MAC PDU when criteria </w:t>
      </w:r>
      <w:r w:rsidR="00957F55">
        <w:t>are fulfilled</w:t>
      </w:r>
      <w:r>
        <w:t xml:space="preserve">. In this case, the MAC layer directly </w:t>
      </w:r>
      <w:r w:rsidRPr="00E87D15">
        <w:t>deliver</w:t>
      </w:r>
      <w:r>
        <w:t>s</w:t>
      </w:r>
      <w:r w:rsidRPr="00E87D15">
        <w:t xml:space="preserve"> the </w:t>
      </w:r>
      <w:r>
        <w:t xml:space="preserve">deprioritized </w:t>
      </w:r>
      <w:r w:rsidRPr="00E87D15">
        <w:t>MAC PDU to the identified HARQ process</w:t>
      </w:r>
      <w:r>
        <w:t xml:space="preserve"> instead of invoking </w:t>
      </w:r>
      <w:r w:rsidRPr="00E87D15">
        <w:rPr>
          <w:noProof/>
        </w:rPr>
        <w:t>the Multiplexing and assembly entity</w:t>
      </w:r>
      <w:r>
        <w:t xml:space="preserve"> to regenerate a new MAC PDU. If the </w:t>
      </w:r>
      <w:r w:rsidRPr="00CC411D">
        <w:rPr>
          <w:szCs w:val="20"/>
        </w:rPr>
        <w:t>remaining time</w:t>
      </w:r>
      <w:r>
        <w:rPr>
          <w:szCs w:val="20"/>
        </w:rPr>
        <w:t xml:space="preserve"> to be reported is already contained in the </w:t>
      </w:r>
      <w:r>
        <w:t xml:space="preserve">deprioritized MAC PDU, the MAC layer has no chance to update the </w:t>
      </w:r>
      <w:r w:rsidRPr="00CC411D">
        <w:rPr>
          <w:szCs w:val="20"/>
        </w:rPr>
        <w:t>remaining time</w:t>
      </w:r>
      <w:r>
        <w:rPr>
          <w:szCs w:val="20"/>
        </w:rPr>
        <w:t xml:space="preserve"> contained, even if it is the time is outdated. Similar issues also exist in </w:t>
      </w:r>
      <w:proofErr w:type="gramStart"/>
      <w:r>
        <w:rPr>
          <w:szCs w:val="20"/>
        </w:rPr>
        <w:t>e.g.</w:t>
      </w:r>
      <w:proofErr w:type="gramEnd"/>
      <w:r>
        <w:rPr>
          <w:szCs w:val="20"/>
        </w:rPr>
        <w:t xml:space="preserve"> BSR/PHR and no enhancement </w:t>
      </w:r>
      <w:r w:rsidR="001971CB">
        <w:rPr>
          <w:szCs w:val="20"/>
        </w:rPr>
        <w:t>has been</w:t>
      </w:r>
      <w:r>
        <w:rPr>
          <w:szCs w:val="20"/>
        </w:rPr>
        <w:t xml:space="preserve"> agreed upon before. Thus, we prefer no impact on the determination of </w:t>
      </w:r>
      <w:r w:rsidRPr="00CC411D">
        <w:rPr>
          <w:szCs w:val="20"/>
        </w:rPr>
        <w:t>reference time for the remaining time</w:t>
      </w:r>
      <w:r>
        <w:rPr>
          <w:szCs w:val="20"/>
        </w:rPr>
        <w:t xml:space="preserve"> due to intra-UE prioritization. </w:t>
      </w:r>
    </w:p>
    <w:p w14:paraId="349D2DE6" w14:textId="77777777" w:rsidR="00533A7F" w:rsidRPr="001C7F5B" w:rsidRDefault="00533A7F" w:rsidP="00533A7F">
      <w:pPr>
        <w:pStyle w:val="Proposal"/>
      </w:pPr>
      <w:bookmarkStart w:id="23" w:name="_Toc146299584"/>
      <w:bookmarkStart w:id="24" w:name="_Toc146299618"/>
      <w:bookmarkStart w:id="25" w:name="_Toc146792548"/>
      <w:r>
        <w:rPr>
          <w:rFonts w:hint="eastAsia"/>
          <w:szCs w:val="20"/>
        </w:rPr>
        <w:t>N</w:t>
      </w:r>
      <w:r>
        <w:rPr>
          <w:szCs w:val="20"/>
        </w:rPr>
        <w:t xml:space="preserve">o impact on the determination of </w:t>
      </w:r>
      <w:r w:rsidRPr="00CC411D">
        <w:rPr>
          <w:szCs w:val="20"/>
        </w:rPr>
        <w:t>reference time for the remaining time</w:t>
      </w:r>
      <w:r>
        <w:rPr>
          <w:szCs w:val="20"/>
        </w:rPr>
        <w:t xml:space="preserve"> due to intra-UE prioritization.</w:t>
      </w:r>
      <w:bookmarkEnd w:id="23"/>
      <w:bookmarkEnd w:id="24"/>
      <w:bookmarkEnd w:id="25"/>
    </w:p>
    <w:p w14:paraId="33CE5958" w14:textId="77777777" w:rsidR="00C37DE6" w:rsidRDefault="00C37DE6" w:rsidP="00730E4F">
      <w:pPr>
        <w:pStyle w:val="afa"/>
      </w:pPr>
    </w:p>
    <w:p w14:paraId="0CC99B16" w14:textId="495D925A" w:rsidR="002B2B6A" w:rsidRDefault="002B2B6A" w:rsidP="002B2B6A">
      <w:pPr>
        <w:pStyle w:val="20"/>
        <w:pBdr>
          <w:left w:val="none" w:sz="0" w:space="0" w:color="auto"/>
          <w:bottom w:val="none" w:sz="0" w:space="0" w:color="auto"/>
          <w:right w:val="none" w:sz="0" w:space="0" w:color="auto"/>
          <w:between w:val="none" w:sz="0" w:space="0" w:color="auto"/>
        </w:pBdr>
        <w:tabs>
          <w:tab w:val="clear" w:pos="576"/>
        </w:tabs>
        <w:overflowPunct w:val="0"/>
        <w:autoSpaceDE w:val="0"/>
        <w:autoSpaceDN w:val="0"/>
        <w:adjustRightInd w:val="0"/>
        <w:spacing w:before="120" w:after="120"/>
        <w:textAlignment w:val="baseline"/>
      </w:pPr>
      <w:r>
        <w:t>New BSR</w:t>
      </w:r>
    </w:p>
    <w:p w14:paraId="0C52F2DA" w14:textId="55CBAB1C" w:rsidR="000575C5" w:rsidRDefault="00E316FA" w:rsidP="00730E4F">
      <w:pPr>
        <w:pStyle w:val="afa"/>
      </w:pPr>
      <w:r>
        <w:rPr>
          <w:rFonts w:hint="eastAsia"/>
        </w:rPr>
        <w:t>I</w:t>
      </w:r>
      <w:r>
        <w:t xml:space="preserve">n the current system, the BS information buffered in </w:t>
      </w:r>
      <w:r w:rsidR="007737C8">
        <w:t xml:space="preserve">the uplink </w:t>
      </w:r>
      <w:r>
        <w:t xml:space="preserve">is </w:t>
      </w:r>
      <w:r w:rsidR="00D82D25">
        <w:t xml:space="preserve">reported </w:t>
      </w:r>
      <w:r w:rsidR="003E78BC">
        <w:t xml:space="preserve">by BSR MAC CE. </w:t>
      </w:r>
      <w:r w:rsidR="00743232">
        <w:t>The</w:t>
      </w:r>
      <w:r w:rsidR="003E78BC">
        <w:t xml:space="preserve"> </w:t>
      </w:r>
      <w:r w:rsidR="00C77F8F">
        <w:t>I</w:t>
      </w:r>
      <w:r w:rsidR="009B1003">
        <w:t xml:space="preserve">ndex </w:t>
      </w:r>
      <w:r w:rsidR="00664410">
        <w:t xml:space="preserve">field </w:t>
      </w:r>
      <w:r w:rsidR="009B1003">
        <w:t xml:space="preserve">in the current BSR format is used to represent the BS value, which is a </w:t>
      </w:r>
      <w:bookmarkStart w:id="26" w:name="_Hlk131162951"/>
      <w:r w:rsidR="009B1003">
        <w:t>quantization</w:t>
      </w:r>
      <w:bookmarkEnd w:id="26"/>
      <w:r w:rsidR="009B1003">
        <w:t xml:space="preserve"> </w:t>
      </w:r>
      <w:r w:rsidR="000217E8">
        <w:t>indication</w:t>
      </w:r>
      <w:r w:rsidR="0055445E">
        <w:t xml:space="preserve"> </w:t>
      </w:r>
      <w:r w:rsidR="009B1003">
        <w:t>of</w:t>
      </w:r>
      <w:r w:rsidR="00882AFB">
        <w:t xml:space="preserve"> the BS of an LCG in the</w:t>
      </w:r>
      <w:r w:rsidR="009B1003">
        <w:t xml:space="preserve"> UE’s buffer. </w:t>
      </w:r>
      <w:r w:rsidR="00BE7EF7">
        <w:t xml:space="preserve">The Index field indicates a range of buffer size, </w:t>
      </w:r>
      <w:proofErr w:type="gramStart"/>
      <w:r w:rsidR="00587DBD">
        <w:t>i.e.</w:t>
      </w:r>
      <w:proofErr w:type="gramEnd"/>
      <w:r w:rsidR="00587DBD">
        <w:t xml:space="preserve"> the actual buffer size is </w:t>
      </w:r>
      <w:r w:rsidR="00557A79">
        <w:t>between</w:t>
      </w:r>
      <w:r w:rsidR="00BE7EF7">
        <w:t xml:space="preserve"> </w:t>
      </w:r>
      <w:r w:rsidR="0018074A">
        <w:t>the</w:t>
      </w:r>
      <w:r w:rsidR="00BE7EF7">
        <w:t xml:space="preserve"> </w:t>
      </w:r>
      <w:r w:rsidR="0023183B">
        <w:t>pre</w:t>
      </w:r>
      <w:r w:rsidR="0018074A">
        <w:t>-</w:t>
      </w:r>
      <w:r w:rsidR="0023183B">
        <w:t xml:space="preserve">defined </w:t>
      </w:r>
      <w:r w:rsidR="00BE7EF7">
        <w:t>maximum and minimum value</w:t>
      </w:r>
      <w:r w:rsidR="0018074A">
        <w:t>s</w:t>
      </w:r>
      <w:r w:rsidR="00BE7EF7">
        <w:t xml:space="preserve">. </w:t>
      </w:r>
      <w:r w:rsidR="006C03AC">
        <w:t xml:space="preserve">The larger the Index is, the larger the quantization error </w:t>
      </w:r>
      <w:r w:rsidR="00664209">
        <w:t xml:space="preserve">is </w:t>
      </w:r>
      <w:r w:rsidR="006C03AC">
        <w:t xml:space="preserve">introduced. </w:t>
      </w:r>
      <w:r w:rsidR="000575C5">
        <w:t>The quantization error is tolerant in legacy but cannot be neglected for R</w:t>
      </w:r>
      <w:r w:rsidR="009F327D">
        <w:t>el-</w:t>
      </w:r>
      <w:r w:rsidR="000575C5">
        <w:t xml:space="preserve">18 XR </w:t>
      </w:r>
      <w:r w:rsidR="00BF1987">
        <w:t xml:space="preserve">since the XR service has </w:t>
      </w:r>
      <w:r w:rsidR="00F11758">
        <w:t>a</w:t>
      </w:r>
      <w:r w:rsidR="009C383F">
        <w:t xml:space="preserve"> </w:t>
      </w:r>
      <w:r w:rsidR="00BF1987">
        <w:t xml:space="preserve">low latency </w:t>
      </w:r>
      <w:r w:rsidR="009C383F">
        <w:t xml:space="preserve">requirement </w:t>
      </w:r>
      <w:r w:rsidR="00BF1987">
        <w:t>as well as l</w:t>
      </w:r>
      <w:r w:rsidR="00BF1987" w:rsidRPr="00CC46B2">
        <w:t>arge</w:t>
      </w:r>
      <w:r w:rsidR="00BF1987">
        <w:t xml:space="preserve"> and </w:t>
      </w:r>
      <w:r w:rsidR="00BF1987" w:rsidRPr="00CC46B2">
        <w:t xml:space="preserve">various packet </w:t>
      </w:r>
      <w:r w:rsidR="00BF1987">
        <w:t xml:space="preserve">sizes. </w:t>
      </w:r>
    </w:p>
    <w:p w14:paraId="4A7CF2AA" w14:textId="2DAADD5B" w:rsidR="00A91DE5" w:rsidRDefault="00300ECD" w:rsidP="00A91DE5">
      <w:pPr>
        <w:pStyle w:val="afa"/>
      </w:pPr>
      <w:r>
        <w:t>In the previous meeting</w:t>
      </w:r>
      <w:r w:rsidR="00DF0E9C">
        <w:t>s</w:t>
      </w:r>
      <w:r>
        <w:t xml:space="preserve">, </w:t>
      </w:r>
      <w:r w:rsidR="00A91DE5">
        <w:t xml:space="preserve">RAN2 </w:t>
      </w:r>
      <w:r w:rsidR="001630B3">
        <w:t>agreed</w:t>
      </w:r>
      <w:r w:rsidR="00DA15B5">
        <w:t xml:space="preserve"> with</w:t>
      </w:r>
      <w:r w:rsidR="00A91DE5">
        <w:t xml:space="preserve"> </w:t>
      </w:r>
      <w:r w:rsidR="005B415A">
        <w:t>the following on the BS reporting.</w:t>
      </w:r>
    </w:p>
    <w:p w14:paraId="1E88E25F" w14:textId="77777777" w:rsidR="00EB2ED5" w:rsidRPr="002C1580"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1. </w:t>
      </w:r>
      <w:r w:rsidRPr="002C1580">
        <w:rPr>
          <w:sz w:val="20"/>
          <w:szCs w:val="20"/>
        </w:rPr>
        <w:tab/>
        <w:t xml:space="preserve">As a working assumption, at most one BS index or BS value is reported by an LCG. This assumption can be revisited if new BSR table design cannot achieve a target level of quantization error. FFS what this target level should be. </w:t>
      </w:r>
    </w:p>
    <w:p w14:paraId="04610C3D" w14:textId="43E43CE8" w:rsidR="00EB2ED5" w:rsidRDefault="00EB2ED5" w:rsidP="00EB2ED5">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3.</w:t>
      </w:r>
      <w:r w:rsidRPr="002C1580">
        <w:rPr>
          <w:sz w:val="20"/>
          <w:szCs w:val="20"/>
        </w:rPr>
        <w:tab/>
        <w:t>Design/configuration for new BSR table(s) should include support for narrower ranges (</w:t>
      </w:r>
      <w:proofErr w:type="gramStart"/>
      <w:r w:rsidRPr="002C1580">
        <w:rPr>
          <w:sz w:val="20"/>
          <w:szCs w:val="20"/>
        </w:rPr>
        <w:t>i.e.</w:t>
      </w:r>
      <w:proofErr w:type="gramEnd"/>
      <w:r w:rsidRPr="002C1580">
        <w:rPr>
          <w:sz w:val="20"/>
          <w:szCs w:val="20"/>
        </w:rPr>
        <w:t xml:space="preserve"> finer granularity) than the legacy. Details can be discussed after an agreement on how UE obtains new BSR table(s) (</w:t>
      </w:r>
      <w:proofErr w:type="gramStart"/>
      <w:r w:rsidRPr="002C1580">
        <w:rPr>
          <w:sz w:val="20"/>
          <w:szCs w:val="20"/>
        </w:rPr>
        <w:t>e.g.</w:t>
      </w:r>
      <w:proofErr w:type="gramEnd"/>
      <w:r w:rsidRPr="002C1580">
        <w:rPr>
          <w:sz w:val="20"/>
          <w:szCs w:val="20"/>
        </w:rPr>
        <w:t xml:space="preserve"> pre-definition vs RRC configuration) is made. </w:t>
      </w:r>
    </w:p>
    <w:p w14:paraId="26017583" w14:textId="7F9C1F42" w:rsidR="008834FA" w:rsidRPr="008834FA" w:rsidRDefault="008834FA">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8.</w:t>
      </w:r>
      <w:r w:rsidRPr="002C1580">
        <w:rPr>
          <w:sz w:val="20"/>
          <w:szCs w:val="20"/>
        </w:rPr>
        <w:tab/>
        <w:t>New BSR table(s) can be used by any UEs that support such a capability. However, design of the new BSR table(s) should be based on XR-specific use cases and requirements.</w:t>
      </w:r>
    </w:p>
    <w:p w14:paraId="7CB918EF" w14:textId="77777777" w:rsidR="00FA67BB" w:rsidRPr="002C1580" w:rsidRDefault="00FA67BB" w:rsidP="00FA67BB">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6. </w:t>
      </w:r>
      <w:r w:rsidRPr="002C1580">
        <w:rPr>
          <w:sz w:val="20"/>
          <w:szCs w:val="20"/>
        </w:rPr>
        <w:tab/>
        <w:t>Network can configure which BSR table(s) an LCG is eligible to use. UE determines which BSR table (</w:t>
      </w:r>
      <w:proofErr w:type="gramStart"/>
      <w:r w:rsidRPr="002C1580">
        <w:rPr>
          <w:sz w:val="20"/>
          <w:szCs w:val="20"/>
        </w:rPr>
        <w:t>i.e.</w:t>
      </w:r>
      <w:proofErr w:type="gramEnd"/>
      <w:r w:rsidRPr="002C1580">
        <w:rPr>
          <w:sz w:val="20"/>
          <w:szCs w:val="20"/>
        </w:rPr>
        <w:t xml:space="preserve"> legacy or something else) the LCG should use. FFS details of this determination (</w:t>
      </w:r>
      <w:proofErr w:type="gramStart"/>
      <w:r w:rsidRPr="002C1580">
        <w:rPr>
          <w:sz w:val="20"/>
          <w:szCs w:val="20"/>
        </w:rPr>
        <w:t>e.g.</w:t>
      </w:r>
      <w:proofErr w:type="gramEnd"/>
      <w:r w:rsidRPr="002C1580">
        <w:rPr>
          <w:sz w:val="20"/>
          <w:szCs w:val="20"/>
        </w:rPr>
        <w:t xml:space="preserve"> based on buffer size) and how network knows which BSR table each LCG uses.</w:t>
      </w:r>
    </w:p>
    <w:p w14:paraId="5BC18C6F" w14:textId="77777777" w:rsidR="00ED40DD" w:rsidRPr="002C1580"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2a. </w:t>
      </w:r>
      <w:r w:rsidRPr="002C1580">
        <w:rPr>
          <w:sz w:val="20"/>
          <w:szCs w:val="20"/>
        </w:rPr>
        <w:tab/>
        <w:t xml:space="preserve">Deprioritize Option 2c (static + dynamic BSR tables) and Option 2d (reference table + scaling factor).  </w:t>
      </w:r>
    </w:p>
    <w:p w14:paraId="2B35650D" w14:textId="3FEEF6D9" w:rsidR="00ED40DD" w:rsidRDefault="00ED40DD" w:rsidP="00ED40DD">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2C1580">
        <w:rPr>
          <w:sz w:val="20"/>
          <w:szCs w:val="20"/>
        </w:rPr>
        <w:t xml:space="preserve">2b. </w:t>
      </w:r>
      <w:r w:rsidRPr="002C1580">
        <w:rPr>
          <w:sz w:val="20"/>
          <w:szCs w:val="20"/>
        </w:rPr>
        <w:tab/>
        <w:t>Have more discussions on Option 2a (static BSR tables) vs Option 2b (RRC configured BSR tables). In next meeting, companies should explain how BSR table(s) are created and how many tables would be needed, and how the MAC CE structure will look like. Should also explain what is the expected quantization error.</w:t>
      </w:r>
    </w:p>
    <w:p w14:paraId="5E124CD2" w14:textId="77777777" w:rsidR="000B34AF" w:rsidRPr="00DF1CD7" w:rsidRDefault="000B34AF" w:rsidP="000B34A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F1CD7">
        <w:rPr>
          <w:sz w:val="20"/>
          <w:szCs w:val="20"/>
        </w:rPr>
        <w:t>Support one static BSR table with 8 bits BS field for Rel-18 XR (for all cases).</w:t>
      </w:r>
    </w:p>
    <w:p w14:paraId="21E24D60" w14:textId="77777777" w:rsidR="000B34AF" w:rsidRPr="00DF1CD7" w:rsidRDefault="000B34AF" w:rsidP="000B34AF">
      <w:pPr>
        <w:pStyle w:val="Agreement"/>
        <w:numPr>
          <w:ilvl w:val="0"/>
          <w:numId w:val="15"/>
        </w:numPr>
        <w:pBdr>
          <w:top w:val="none" w:sz="0" w:space="0" w:color="auto"/>
          <w:left w:val="none" w:sz="0" w:space="0" w:color="auto"/>
          <w:bottom w:val="none" w:sz="0" w:space="0" w:color="auto"/>
          <w:right w:val="none" w:sz="0" w:space="0" w:color="auto"/>
          <w:between w:val="none" w:sz="0" w:space="0" w:color="auto"/>
        </w:pBdr>
        <w:rPr>
          <w:sz w:val="20"/>
          <w:szCs w:val="20"/>
        </w:rPr>
      </w:pPr>
      <w:r w:rsidRPr="00DF1CD7">
        <w:rPr>
          <w:sz w:val="20"/>
          <w:szCs w:val="20"/>
        </w:rPr>
        <w:t>We do not support additional piecewise linear BSR table in Rel-18. Can consider piecewise linearity when discussing how the BSR table values are defined.</w:t>
      </w:r>
    </w:p>
    <w:p w14:paraId="4D80B7A6" w14:textId="77777777" w:rsidR="000B34AF" w:rsidRPr="00DF1CD7" w:rsidRDefault="000B34AF" w:rsidP="00DF1CD7">
      <w:pPr>
        <w:pStyle w:val="Doc-text2"/>
      </w:pPr>
    </w:p>
    <w:p w14:paraId="36587BA0" w14:textId="43E4EF60" w:rsidR="00EB2ED5" w:rsidRDefault="00E4587B" w:rsidP="00E4587B">
      <w:pPr>
        <w:pStyle w:val="afa"/>
      </w:pPr>
      <w:r w:rsidRPr="00DF1CD7">
        <w:t>In summary, a new static BS table</w:t>
      </w:r>
      <w:r w:rsidRPr="003232C9">
        <w:t xml:space="preserve"> with</w:t>
      </w:r>
      <w:r w:rsidR="00815AEF" w:rsidRPr="00CC411D">
        <w:rPr>
          <w:szCs w:val="20"/>
        </w:rPr>
        <w:t xml:space="preserve"> </w:t>
      </w:r>
      <w:r w:rsidR="00FC0789">
        <w:rPr>
          <w:szCs w:val="20"/>
        </w:rPr>
        <w:t xml:space="preserve">an </w:t>
      </w:r>
      <w:r w:rsidR="00815AEF" w:rsidRPr="00CC411D">
        <w:rPr>
          <w:szCs w:val="20"/>
        </w:rPr>
        <w:t>8</w:t>
      </w:r>
      <w:r w:rsidR="00815AEF">
        <w:rPr>
          <w:szCs w:val="20"/>
        </w:rPr>
        <w:t>-</w:t>
      </w:r>
      <w:r w:rsidR="00815AEF" w:rsidRPr="00CC411D">
        <w:rPr>
          <w:szCs w:val="20"/>
        </w:rPr>
        <w:t>bit BS field</w:t>
      </w:r>
      <w:r w:rsidR="00815AEF" w:rsidRPr="00E4587B">
        <w:t xml:space="preserve"> </w:t>
      </w:r>
      <w:r w:rsidR="00815AEF">
        <w:t xml:space="preserve">and </w:t>
      </w:r>
      <w:r w:rsidRPr="003232C9">
        <w:t xml:space="preserve">finer granularity than the legacy is introduced for Rel-18 XR. </w:t>
      </w:r>
    </w:p>
    <w:p w14:paraId="5B7AA2DE" w14:textId="2C65D05A" w:rsidR="00AD079E" w:rsidRDefault="00EC6287" w:rsidP="00EC6287">
      <w:pPr>
        <w:pStyle w:val="afa"/>
        <w:rPr>
          <w:szCs w:val="20"/>
        </w:rPr>
      </w:pPr>
      <w:r>
        <w:rPr>
          <w:rFonts w:hint="eastAsia"/>
        </w:rPr>
        <w:lastRenderedPageBreak/>
        <w:t>A</w:t>
      </w:r>
      <w:r>
        <w:t xml:space="preserve">ccording to the current spec, </w:t>
      </w:r>
      <w:r w:rsidR="00096F58">
        <w:t>the</w:t>
      </w:r>
      <w:r>
        <w:t xml:space="preserve"> existing</w:t>
      </w:r>
      <w:r w:rsidR="00096F58">
        <w:t xml:space="preserve"> BS table</w:t>
      </w:r>
      <w:r>
        <w:t>s</w:t>
      </w:r>
      <w:r w:rsidR="00096F58">
        <w:t xml:space="preserve"> </w:t>
      </w:r>
      <w:r w:rsidR="00FC0789">
        <w:t>cover</w:t>
      </w:r>
      <w:r w:rsidR="00096F58">
        <w:t xml:space="preserve"> the BS range from 0 to infinite</w:t>
      </w:r>
      <w:r w:rsidR="00E04975">
        <w:t xml:space="preserve">, </w:t>
      </w:r>
      <w:proofErr w:type="gramStart"/>
      <w:r w:rsidR="00E04975">
        <w:t>i.e.</w:t>
      </w:r>
      <w:proofErr w:type="gramEnd"/>
      <w:r w:rsidR="00E04975">
        <w:t xml:space="preserve"> th</w:t>
      </w:r>
      <w:r w:rsidR="00096F58">
        <w:t>e 8-bit BS table indicate</w:t>
      </w:r>
      <w:r w:rsidR="00382569">
        <w:t>s</w:t>
      </w:r>
      <w:r w:rsidR="00096F58">
        <w:t xml:space="preserve"> the amount of available data from 0 to (</w:t>
      </w:r>
      <w:r w:rsidR="006C19DC">
        <w:t>larger</w:t>
      </w:r>
      <w:r w:rsidR="00096F58">
        <w:t xml:space="preserve"> than) 81M bytes.</w:t>
      </w:r>
      <w:r w:rsidR="00A12189">
        <w:t xml:space="preserve"> </w:t>
      </w:r>
      <w:r w:rsidR="00AA5F15">
        <w:t>In short,</w:t>
      </w:r>
      <w:r w:rsidR="00A12189">
        <w:t xml:space="preserve"> the legacy BS table is sufficient to indicate any amount of </w:t>
      </w:r>
      <w:r w:rsidR="00973AA6">
        <w:t xml:space="preserve">available </w:t>
      </w:r>
      <w:r w:rsidR="00A12189">
        <w:t xml:space="preserve">data with the drawback of large quantization error for the larger BS value. </w:t>
      </w:r>
      <w:r w:rsidR="00FE55BE">
        <w:t xml:space="preserve">As the XR service </w:t>
      </w:r>
      <w:r w:rsidR="00023925">
        <w:t>has</w:t>
      </w:r>
      <w:r w:rsidR="00FE55BE">
        <w:t xml:space="preserve"> </w:t>
      </w:r>
      <w:r w:rsidR="00FC0789">
        <w:t xml:space="preserve">a </w:t>
      </w:r>
      <w:r w:rsidR="00FE55BE">
        <w:t xml:space="preserve">large </w:t>
      </w:r>
      <w:r w:rsidR="00023925">
        <w:t>packet size</w:t>
      </w:r>
      <w:r w:rsidR="0024278D">
        <w:t xml:space="preserve"> </w:t>
      </w:r>
      <w:r w:rsidR="00F02FC5">
        <w:t>and</w:t>
      </w:r>
      <w:r w:rsidR="0024278D">
        <w:t xml:space="preserve"> </w:t>
      </w:r>
      <w:r w:rsidR="0024278D" w:rsidRPr="002C1580">
        <w:rPr>
          <w:szCs w:val="20"/>
        </w:rPr>
        <w:t xml:space="preserve">the new BS table </w:t>
      </w:r>
      <w:r w:rsidR="00023925">
        <w:rPr>
          <w:szCs w:val="20"/>
        </w:rPr>
        <w:t xml:space="preserve">tends to match </w:t>
      </w:r>
      <w:r w:rsidR="002C49C9">
        <w:rPr>
          <w:szCs w:val="20"/>
        </w:rPr>
        <w:t xml:space="preserve">the </w:t>
      </w:r>
      <w:r w:rsidR="0024278D" w:rsidRPr="002C1580">
        <w:rPr>
          <w:szCs w:val="20"/>
        </w:rPr>
        <w:t>XR requirements</w:t>
      </w:r>
      <w:r w:rsidR="009D0A95">
        <w:rPr>
          <w:szCs w:val="20"/>
        </w:rPr>
        <w:t xml:space="preserve"> with </w:t>
      </w:r>
      <w:r w:rsidR="009D0A95" w:rsidRPr="003232C9">
        <w:t>finer granularity</w:t>
      </w:r>
      <w:r w:rsidR="0024278D">
        <w:rPr>
          <w:szCs w:val="20"/>
        </w:rPr>
        <w:t>,</w:t>
      </w:r>
      <w:r w:rsidR="008905CC">
        <w:t xml:space="preserve"> we </w:t>
      </w:r>
      <w:r w:rsidR="00382569">
        <w:t>understand the</w:t>
      </w:r>
      <w:r w:rsidR="008905CC">
        <w:t xml:space="preserve"> new BS table </w:t>
      </w:r>
      <w:r w:rsidR="008834FA">
        <w:rPr>
          <w:szCs w:val="20"/>
        </w:rPr>
        <w:t xml:space="preserve">only </w:t>
      </w:r>
      <w:r w:rsidR="00382569">
        <w:rPr>
          <w:szCs w:val="20"/>
        </w:rPr>
        <w:t xml:space="preserve">needs to </w:t>
      </w:r>
      <w:r w:rsidR="008834FA">
        <w:rPr>
          <w:szCs w:val="20"/>
        </w:rPr>
        <w:t xml:space="preserve">cover the </w:t>
      </w:r>
      <w:r w:rsidR="00382569">
        <w:rPr>
          <w:szCs w:val="20"/>
        </w:rPr>
        <w:t xml:space="preserve">upper </w:t>
      </w:r>
      <w:r w:rsidR="008834FA">
        <w:rPr>
          <w:szCs w:val="20"/>
        </w:rPr>
        <w:t xml:space="preserve">BS value range </w:t>
      </w:r>
      <w:r w:rsidR="0012107C">
        <w:rPr>
          <w:szCs w:val="20"/>
        </w:rPr>
        <w:t xml:space="preserve">in </w:t>
      </w:r>
      <w:r w:rsidR="008834FA">
        <w:rPr>
          <w:szCs w:val="20"/>
        </w:rPr>
        <w:t xml:space="preserve">the legacy </w:t>
      </w:r>
      <w:r w:rsidR="009155F4">
        <w:rPr>
          <w:szCs w:val="20"/>
        </w:rPr>
        <w:t xml:space="preserve">8-bit </w:t>
      </w:r>
      <w:r w:rsidR="008834FA">
        <w:rPr>
          <w:szCs w:val="20"/>
        </w:rPr>
        <w:t>BS table.</w:t>
      </w:r>
      <w:r w:rsidR="00AD079E">
        <w:rPr>
          <w:szCs w:val="20"/>
        </w:rPr>
        <w:t xml:space="preserve"> </w:t>
      </w:r>
    </w:p>
    <w:p w14:paraId="4278848E" w14:textId="3E3A11F8" w:rsidR="00AC58FF" w:rsidRDefault="00AC58FF" w:rsidP="00AC58FF">
      <w:pPr>
        <w:pStyle w:val="Proposal"/>
      </w:pPr>
      <w:bookmarkStart w:id="27" w:name="_Toc141193129"/>
      <w:bookmarkStart w:id="28" w:name="_Toc141273391"/>
      <w:bookmarkStart w:id="29" w:name="_Toc146299585"/>
      <w:bookmarkStart w:id="30" w:name="_Toc146299619"/>
      <w:bookmarkStart w:id="31" w:name="_Toc146792549"/>
      <w:r>
        <w:t xml:space="preserve">The new </w:t>
      </w:r>
      <w:r w:rsidR="005B7356">
        <w:t xml:space="preserve">8-bit </w:t>
      </w:r>
      <w:r>
        <w:t>BS table covers the</w:t>
      </w:r>
      <w:r w:rsidRPr="008D2F78">
        <w:rPr>
          <w:szCs w:val="20"/>
        </w:rPr>
        <w:t xml:space="preserve"> </w:t>
      </w:r>
      <w:r>
        <w:rPr>
          <w:szCs w:val="20"/>
        </w:rPr>
        <w:t xml:space="preserve">upper BS value range in the legacy </w:t>
      </w:r>
      <w:r w:rsidR="005B7356">
        <w:rPr>
          <w:szCs w:val="20"/>
        </w:rPr>
        <w:t xml:space="preserve">8-bit </w:t>
      </w:r>
      <w:r>
        <w:rPr>
          <w:szCs w:val="20"/>
        </w:rPr>
        <w:t>BS table</w:t>
      </w:r>
      <w:r>
        <w:t>.</w:t>
      </w:r>
      <w:bookmarkEnd w:id="27"/>
      <w:bookmarkEnd w:id="28"/>
      <w:bookmarkEnd w:id="29"/>
      <w:bookmarkEnd w:id="30"/>
      <w:bookmarkEnd w:id="31"/>
    </w:p>
    <w:p w14:paraId="3F192FBF" w14:textId="77777777" w:rsidR="00EF3DC5" w:rsidRDefault="00EF3DC5" w:rsidP="00832D07">
      <w:pPr>
        <w:pStyle w:val="afa"/>
      </w:pPr>
    </w:p>
    <w:p w14:paraId="28E58BB9" w14:textId="2C5B2B04" w:rsidR="0012354C" w:rsidRDefault="00770B9C" w:rsidP="00832D07">
      <w:pPr>
        <w:pStyle w:val="afa"/>
      </w:pPr>
      <w:r>
        <w:t xml:space="preserve">As assumed, the </w:t>
      </w:r>
      <w:r w:rsidR="0018014A">
        <w:t>new BS table</w:t>
      </w:r>
      <w:r>
        <w:t xml:space="preserve"> </w:t>
      </w:r>
      <w:r w:rsidR="00750810">
        <w:t>has</w:t>
      </w:r>
      <w:r w:rsidR="00C96CA4">
        <w:t xml:space="preserve"> </w:t>
      </w:r>
      <w:r w:rsidR="00DB0CAB">
        <w:t xml:space="preserve">a </w:t>
      </w:r>
      <w:r w:rsidR="0018014A">
        <w:t xml:space="preserve">different </w:t>
      </w:r>
      <w:r w:rsidR="004E1AC4">
        <w:t xml:space="preserve">BS </w:t>
      </w:r>
      <w:r w:rsidR="0018014A">
        <w:t>range from the legacy BS tables</w:t>
      </w:r>
      <w:r w:rsidR="003437F1">
        <w:t xml:space="preserve">. </w:t>
      </w:r>
      <w:r w:rsidR="003437F1">
        <w:rPr>
          <w:rFonts w:hint="eastAsia"/>
        </w:rPr>
        <w:t>When</w:t>
      </w:r>
      <w:r w:rsidR="003437F1">
        <w:t xml:space="preserve"> the UE reports the data volume of the XR service, the UE needs to decide which BS table to be selected. </w:t>
      </w:r>
      <w:r w:rsidR="00496CB9">
        <w:t xml:space="preserve">Normally, the </w:t>
      </w:r>
      <w:r w:rsidR="00180795">
        <w:t>BS table determination depends on the data volume the UE buffered and the BS range the BS table covered</w:t>
      </w:r>
      <w:r w:rsidR="008C1A75">
        <w:t xml:space="preserve">. </w:t>
      </w:r>
      <w:r w:rsidR="00DF4C28">
        <w:t xml:space="preserve">In one implementation, </w:t>
      </w:r>
      <w:r w:rsidR="006535EF">
        <w:t xml:space="preserve">for the LCG configured to use </w:t>
      </w:r>
      <w:r w:rsidR="00650719">
        <w:t xml:space="preserve">both </w:t>
      </w:r>
      <w:r w:rsidR="006535EF">
        <w:t>the new and legacy BS table,</w:t>
      </w:r>
      <w:r w:rsidR="00273954">
        <w:t xml:space="preserve"> </w:t>
      </w:r>
      <w:r w:rsidR="00842CB2">
        <w:t xml:space="preserve">the </w:t>
      </w:r>
      <w:bookmarkStart w:id="32" w:name="OLE_LINK12"/>
      <w:bookmarkStart w:id="33" w:name="OLE_LINK13"/>
      <w:r w:rsidR="00842CB2">
        <w:t>UE</w:t>
      </w:r>
      <w:r w:rsidR="001767F9">
        <w:t xml:space="preserve"> </w:t>
      </w:r>
      <w:r w:rsidR="00842CB2">
        <w:t>select</w:t>
      </w:r>
      <w:r w:rsidR="001767F9">
        <w:t>s</w:t>
      </w:r>
      <w:r w:rsidR="00842CB2">
        <w:t xml:space="preserve"> the new BS table </w:t>
      </w:r>
      <w:r w:rsidR="009A3976">
        <w:t>for</w:t>
      </w:r>
      <w:r w:rsidR="00842CB2">
        <w:t xml:space="preserve"> encod</w:t>
      </w:r>
      <w:r w:rsidR="009A3976">
        <w:t>ing</w:t>
      </w:r>
      <w:r w:rsidR="001D1BF7">
        <w:t xml:space="preserve"> if the data volume the UE buffered is larger than the minimum value of the new BS table</w:t>
      </w:r>
      <w:bookmarkEnd w:id="32"/>
      <w:bookmarkEnd w:id="33"/>
      <w:r w:rsidR="00E8552F">
        <w:t>. O</w:t>
      </w:r>
      <w:r w:rsidR="00842CB2">
        <w:t xml:space="preserve">therwise, the UE selects the legacy BS table. </w:t>
      </w:r>
      <w:r w:rsidR="007A733B">
        <w:t xml:space="preserve">Accordingly, the UE needs to indicate </w:t>
      </w:r>
      <w:r w:rsidR="00EA4BBF">
        <w:t>to</w:t>
      </w:r>
      <w:r w:rsidR="007A733B">
        <w:t xml:space="preserve"> </w:t>
      </w:r>
      <w:r w:rsidR="00EA4BBF">
        <w:t xml:space="preserve">the </w:t>
      </w:r>
      <w:proofErr w:type="spellStart"/>
      <w:r w:rsidR="007A733B">
        <w:t>gNB</w:t>
      </w:r>
      <w:proofErr w:type="spellEnd"/>
      <w:r w:rsidR="00EA4BBF">
        <w:t xml:space="preserve"> </w:t>
      </w:r>
      <w:r w:rsidR="007A733B">
        <w:t xml:space="preserve">which BS table is selected. </w:t>
      </w:r>
      <w:r w:rsidR="00D928CC">
        <w:t xml:space="preserve">Thus, </w:t>
      </w:r>
      <w:r w:rsidR="006002FD">
        <w:t xml:space="preserve">a new MAC CE associated with a new </w:t>
      </w:r>
      <w:proofErr w:type="spellStart"/>
      <w:r w:rsidR="006002FD">
        <w:rPr>
          <w:lang w:val="en-US"/>
        </w:rPr>
        <w:t>eLCID</w:t>
      </w:r>
      <w:proofErr w:type="spellEnd"/>
      <w:r w:rsidR="006002FD">
        <w:t xml:space="preserve"> is introduced to contain the BS information of the XR service as well as a new field indicating the selected BS table.</w:t>
      </w:r>
    </w:p>
    <w:p w14:paraId="563EE627" w14:textId="35AA65E8" w:rsidR="00897729" w:rsidRPr="003232C9" w:rsidRDefault="00897729" w:rsidP="00DF1CD7">
      <w:pPr>
        <w:pStyle w:val="Proposal"/>
      </w:pPr>
      <w:bookmarkStart w:id="34" w:name="_Toc141193130"/>
      <w:bookmarkStart w:id="35" w:name="_Toc141273392"/>
      <w:bookmarkStart w:id="36" w:name="_Toc146299586"/>
      <w:bookmarkStart w:id="37" w:name="_Toc146299620"/>
      <w:bookmarkStart w:id="38" w:name="_Toc146792550"/>
      <w:r>
        <w:t xml:space="preserve">If </w:t>
      </w:r>
      <w:r w:rsidRPr="002C1580">
        <w:rPr>
          <w:szCs w:val="20"/>
        </w:rPr>
        <w:t>an LCG is eligible to use</w:t>
      </w:r>
      <w:r>
        <w:rPr>
          <w:szCs w:val="20"/>
        </w:rPr>
        <w:t xml:space="preserve"> </w:t>
      </w:r>
      <w:r>
        <w:t>both the legacy and new BS tables, the UE chooses the new BS table for encoding if the data volume the UE buffered is larger than the minimum value of the new BS table.</w:t>
      </w:r>
      <w:bookmarkEnd w:id="34"/>
      <w:bookmarkEnd w:id="35"/>
      <w:bookmarkEnd w:id="36"/>
      <w:bookmarkEnd w:id="37"/>
      <w:bookmarkEnd w:id="38"/>
    </w:p>
    <w:p w14:paraId="762C5670" w14:textId="051364CE" w:rsidR="009D7B83" w:rsidRDefault="009D7B83" w:rsidP="00946C7C">
      <w:pPr>
        <w:pStyle w:val="Proposal"/>
      </w:pPr>
      <w:bookmarkStart w:id="39" w:name="_Toc141193131"/>
      <w:bookmarkStart w:id="40" w:name="_Toc141273393"/>
      <w:bookmarkStart w:id="41" w:name="_Toc146299587"/>
      <w:bookmarkStart w:id="42" w:name="_Toc146299621"/>
      <w:bookmarkStart w:id="43" w:name="_Toc146792551"/>
      <w:r>
        <w:t xml:space="preserve">A new MAC CE associated with a new </w:t>
      </w:r>
      <w:proofErr w:type="spellStart"/>
      <w:r>
        <w:rPr>
          <w:lang w:val="en-US"/>
        </w:rPr>
        <w:t>eLCID</w:t>
      </w:r>
      <w:proofErr w:type="spellEnd"/>
      <w:r>
        <w:t xml:space="preserve"> </w:t>
      </w:r>
      <w:r w:rsidR="00D40ED9">
        <w:t xml:space="preserve">is </w:t>
      </w:r>
      <w:r>
        <w:t xml:space="preserve">introduced to contain the BS information </w:t>
      </w:r>
      <w:r w:rsidR="00232308">
        <w:t xml:space="preserve">of the XR service </w:t>
      </w:r>
      <w:r>
        <w:t>as well as</w:t>
      </w:r>
      <w:r w:rsidR="0088761A" w:rsidRPr="0088761A">
        <w:t xml:space="preserve"> a new per-LCG field</w:t>
      </w:r>
      <w:r>
        <w:t xml:space="preserve"> indicating the selected BS table.</w:t>
      </w:r>
      <w:bookmarkEnd w:id="39"/>
      <w:bookmarkEnd w:id="40"/>
      <w:bookmarkEnd w:id="41"/>
      <w:bookmarkEnd w:id="42"/>
      <w:bookmarkEnd w:id="43"/>
    </w:p>
    <w:bookmarkEnd w:id="8"/>
    <w:bookmarkEnd w:id="9"/>
    <w:p w14:paraId="5E4A6FE3" w14:textId="77777777" w:rsidR="00A44F2F" w:rsidRPr="00C5261D" w:rsidRDefault="00A44F2F"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0A8A0B6C" w14:textId="66F6B9C7" w:rsidR="00E117C3"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46792544" w:history="1">
        <w:r w:rsidR="00E117C3" w:rsidRPr="009D226A">
          <w:rPr>
            <w:rStyle w:val="af3"/>
            <w:noProof/>
          </w:rPr>
          <w:t>Proposal 1</w:t>
        </w:r>
        <w:r w:rsidR="00E117C3">
          <w:rPr>
            <w:rFonts w:asciiTheme="minorHAnsi" w:eastAsiaTheme="minorEastAsia" w:hAnsiTheme="minorHAnsi" w:cstheme="minorBidi"/>
            <w:b w:val="0"/>
            <w:noProof/>
            <w:kern w:val="2"/>
            <w:sz w:val="21"/>
          </w:rPr>
          <w:tab/>
        </w:r>
        <w:r w:rsidR="00E117C3" w:rsidRPr="009D226A">
          <w:rPr>
            <w:rStyle w:val="af3"/>
            <w:noProof/>
          </w:rPr>
          <w:t>A single threshold is configured per LCG for the DSR triggering.</w:t>
        </w:r>
      </w:hyperlink>
    </w:p>
    <w:p w14:paraId="6CE4F2F1" w14:textId="5574DADE" w:rsidR="00E117C3" w:rsidRDefault="00E117C3">
      <w:pPr>
        <w:pStyle w:val="TOC1"/>
        <w:rPr>
          <w:rFonts w:asciiTheme="minorHAnsi" w:eastAsiaTheme="minorEastAsia" w:hAnsiTheme="minorHAnsi" w:cstheme="minorBidi"/>
          <w:b w:val="0"/>
          <w:noProof/>
          <w:kern w:val="2"/>
          <w:sz w:val="21"/>
        </w:rPr>
      </w:pPr>
      <w:hyperlink w:anchor="_Toc146792545" w:history="1">
        <w:r w:rsidRPr="009D226A">
          <w:rPr>
            <w:rStyle w:val="af3"/>
            <w:noProof/>
          </w:rPr>
          <w:t>Proposal 2</w:t>
        </w:r>
        <w:r>
          <w:rPr>
            <w:rFonts w:asciiTheme="minorHAnsi" w:eastAsiaTheme="minorEastAsia" w:hAnsiTheme="minorHAnsi" w:cstheme="minorBidi"/>
            <w:b w:val="0"/>
            <w:noProof/>
            <w:kern w:val="2"/>
            <w:sz w:val="21"/>
          </w:rPr>
          <w:tab/>
        </w:r>
        <w:r w:rsidRPr="009D226A">
          <w:rPr>
            <w:rStyle w:val="af3"/>
            <w:noProof/>
          </w:rPr>
          <w:t>Once the PDU set-based operation is enabled, the trigger of a DSR is judged based on the first PDU of a PDU set.</w:t>
        </w:r>
      </w:hyperlink>
    </w:p>
    <w:p w14:paraId="2648F70C" w14:textId="5664A453" w:rsidR="00E117C3" w:rsidRDefault="00E117C3">
      <w:pPr>
        <w:pStyle w:val="TOC1"/>
        <w:rPr>
          <w:rFonts w:asciiTheme="minorHAnsi" w:eastAsiaTheme="minorEastAsia" w:hAnsiTheme="minorHAnsi" w:cstheme="minorBidi"/>
          <w:b w:val="0"/>
          <w:noProof/>
          <w:kern w:val="2"/>
          <w:sz w:val="21"/>
        </w:rPr>
      </w:pPr>
      <w:hyperlink w:anchor="_Toc146792546" w:history="1">
        <w:r w:rsidRPr="009D226A">
          <w:rPr>
            <w:rStyle w:val="af3"/>
            <w:noProof/>
          </w:rPr>
          <w:t>Proposal 3</w:t>
        </w:r>
        <w:r>
          <w:rPr>
            <w:rFonts w:asciiTheme="minorHAnsi" w:eastAsiaTheme="minorEastAsia" w:hAnsiTheme="minorHAnsi" w:cstheme="minorBidi"/>
            <w:b w:val="0"/>
            <w:noProof/>
            <w:kern w:val="2"/>
            <w:sz w:val="21"/>
          </w:rPr>
          <w:tab/>
        </w:r>
        <w:r w:rsidRPr="009D226A">
          <w:rPr>
            <w:rStyle w:val="af3"/>
            <w:noProof/>
          </w:rPr>
          <w:t xml:space="preserve">Once the PDU set-based operation is enabled, the reported remaining time of a PDU set in the DSR procedure is derived by the </w:t>
        </w:r>
        <w:r w:rsidRPr="009D226A">
          <w:rPr>
            <w:rStyle w:val="af3"/>
            <w:i/>
            <w:noProof/>
          </w:rPr>
          <w:t xml:space="preserve">discardTimer </w:t>
        </w:r>
        <w:r w:rsidRPr="009D226A">
          <w:rPr>
            <w:rStyle w:val="af3"/>
            <w:noProof/>
          </w:rPr>
          <w:t>associated with the first SDU of its PDU set.</w:t>
        </w:r>
      </w:hyperlink>
    </w:p>
    <w:p w14:paraId="583A45A0" w14:textId="325CAA6E" w:rsidR="00E117C3" w:rsidRDefault="00E117C3">
      <w:pPr>
        <w:pStyle w:val="TOC1"/>
        <w:rPr>
          <w:rFonts w:asciiTheme="minorHAnsi" w:eastAsiaTheme="minorEastAsia" w:hAnsiTheme="minorHAnsi" w:cstheme="minorBidi"/>
          <w:b w:val="0"/>
          <w:noProof/>
          <w:kern w:val="2"/>
          <w:sz w:val="21"/>
        </w:rPr>
      </w:pPr>
      <w:hyperlink w:anchor="_Toc146792547" w:history="1">
        <w:r w:rsidRPr="009D226A">
          <w:rPr>
            <w:rStyle w:val="af3"/>
            <w:noProof/>
          </w:rPr>
          <w:t>Proposal 4</w:t>
        </w:r>
        <w:r>
          <w:rPr>
            <w:rFonts w:asciiTheme="minorHAnsi" w:eastAsiaTheme="minorEastAsia" w:hAnsiTheme="minorHAnsi" w:cstheme="minorBidi"/>
            <w:b w:val="0"/>
            <w:noProof/>
            <w:kern w:val="2"/>
            <w:sz w:val="21"/>
          </w:rPr>
          <w:tab/>
        </w:r>
        <w:r w:rsidRPr="009D226A">
          <w:rPr>
            <w:rStyle w:val="af3"/>
            <w:noProof/>
          </w:rPr>
          <w:t>In the MAC CE for DSR, more than one DS info is reported for the associated LCG. Each DS info represents an individual delay range.</w:t>
        </w:r>
      </w:hyperlink>
    </w:p>
    <w:p w14:paraId="4E8DE2CA" w14:textId="1731021E" w:rsidR="00E117C3" w:rsidRDefault="00E117C3">
      <w:pPr>
        <w:pStyle w:val="TOC1"/>
        <w:rPr>
          <w:rFonts w:asciiTheme="minorHAnsi" w:eastAsiaTheme="minorEastAsia" w:hAnsiTheme="minorHAnsi" w:cstheme="minorBidi"/>
          <w:b w:val="0"/>
          <w:noProof/>
          <w:kern w:val="2"/>
          <w:sz w:val="21"/>
        </w:rPr>
      </w:pPr>
      <w:hyperlink w:anchor="_Toc146792548" w:history="1">
        <w:r w:rsidRPr="009D226A">
          <w:rPr>
            <w:rStyle w:val="af3"/>
            <w:noProof/>
          </w:rPr>
          <w:t>Proposal 5</w:t>
        </w:r>
        <w:r>
          <w:rPr>
            <w:rFonts w:asciiTheme="minorHAnsi" w:eastAsiaTheme="minorEastAsia" w:hAnsiTheme="minorHAnsi" w:cstheme="minorBidi"/>
            <w:b w:val="0"/>
            <w:noProof/>
            <w:kern w:val="2"/>
            <w:sz w:val="21"/>
          </w:rPr>
          <w:tab/>
        </w:r>
        <w:r w:rsidRPr="009D226A">
          <w:rPr>
            <w:rStyle w:val="af3"/>
            <w:noProof/>
          </w:rPr>
          <w:t>No impact on the determination of reference time for the remaining time due to intra-UE prioritization.</w:t>
        </w:r>
      </w:hyperlink>
    </w:p>
    <w:p w14:paraId="34424D27" w14:textId="6005AD2F" w:rsidR="00E117C3" w:rsidRDefault="00E117C3">
      <w:pPr>
        <w:pStyle w:val="TOC1"/>
        <w:rPr>
          <w:rFonts w:asciiTheme="minorHAnsi" w:eastAsiaTheme="minorEastAsia" w:hAnsiTheme="minorHAnsi" w:cstheme="minorBidi"/>
          <w:b w:val="0"/>
          <w:noProof/>
          <w:kern w:val="2"/>
          <w:sz w:val="21"/>
        </w:rPr>
      </w:pPr>
      <w:hyperlink w:anchor="_Toc146792549" w:history="1">
        <w:r w:rsidRPr="009D226A">
          <w:rPr>
            <w:rStyle w:val="af3"/>
            <w:noProof/>
          </w:rPr>
          <w:t>Proposal 6</w:t>
        </w:r>
        <w:r>
          <w:rPr>
            <w:rFonts w:asciiTheme="minorHAnsi" w:eastAsiaTheme="minorEastAsia" w:hAnsiTheme="minorHAnsi" w:cstheme="minorBidi"/>
            <w:b w:val="0"/>
            <w:noProof/>
            <w:kern w:val="2"/>
            <w:sz w:val="21"/>
          </w:rPr>
          <w:tab/>
        </w:r>
        <w:r w:rsidRPr="009D226A">
          <w:rPr>
            <w:rStyle w:val="af3"/>
            <w:noProof/>
          </w:rPr>
          <w:t>The new 8-bit BS table covers the upper BS value range in the legacy 8-bit BS table.</w:t>
        </w:r>
      </w:hyperlink>
    </w:p>
    <w:p w14:paraId="6E96AEFA" w14:textId="0E8EFEC0" w:rsidR="00E117C3" w:rsidRDefault="00E117C3">
      <w:pPr>
        <w:pStyle w:val="TOC1"/>
        <w:rPr>
          <w:rFonts w:asciiTheme="minorHAnsi" w:eastAsiaTheme="minorEastAsia" w:hAnsiTheme="minorHAnsi" w:cstheme="minorBidi"/>
          <w:b w:val="0"/>
          <w:noProof/>
          <w:kern w:val="2"/>
          <w:sz w:val="21"/>
        </w:rPr>
      </w:pPr>
      <w:hyperlink w:anchor="_Toc146792550" w:history="1">
        <w:r w:rsidRPr="009D226A">
          <w:rPr>
            <w:rStyle w:val="af3"/>
            <w:noProof/>
          </w:rPr>
          <w:t>Proposal 7</w:t>
        </w:r>
        <w:r>
          <w:rPr>
            <w:rFonts w:asciiTheme="minorHAnsi" w:eastAsiaTheme="minorEastAsia" w:hAnsiTheme="minorHAnsi" w:cstheme="minorBidi"/>
            <w:b w:val="0"/>
            <w:noProof/>
            <w:kern w:val="2"/>
            <w:sz w:val="21"/>
          </w:rPr>
          <w:tab/>
        </w:r>
        <w:r w:rsidRPr="009D226A">
          <w:rPr>
            <w:rStyle w:val="af3"/>
            <w:noProof/>
          </w:rPr>
          <w:t>If an LCG is eligible to use both the legacy and new BS tables, the UE chooses the new BS table for encoding if the data volume the UE buffered is larger than the minimum value of the new BS table.</w:t>
        </w:r>
      </w:hyperlink>
    </w:p>
    <w:p w14:paraId="25C3968C" w14:textId="24521573" w:rsidR="00E117C3" w:rsidRDefault="00E117C3">
      <w:pPr>
        <w:pStyle w:val="TOC1"/>
        <w:rPr>
          <w:rFonts w:asciiTheme="minorHAnsi" w:eastAsiaTheme="minorEastAsia" w:hAnsiTheme="minorHAnsi" w:cstheme="minorBidi"/>
          <w:b w:val="0"/>
          <w:noProof/>
          <w:kern w:val="2"/>
          <w:sz w:val="21"/>
        </w:rPr>
      </w:pPr>
      <w:hyperlink w:anchor="_Toc146792551" w:history="1">
        <w:r w:rsidRPr="009D226A">
          <w:rPr>
            <w:rStyle w:val="af3"/>
            <w:noProof/>
          </w:rPr>
          <w:t>Proposal 8</w:t>
        </w:r>
        <w:r>
          <w:rPr>
            <w:rFonts w:asciiTheme="minorHAnsi" w:eastAsiaTheme="minorEastAsia" w:hAnsiTheme="minorHAnsi" w:cstheme="minorBidi"/>
            <w:b w:val="0"/>
            <w:noProof/>
            <w:kern w:val="2"/>
            <w:sz w:val="21"/>
          </w:rPr>
          <w:tab/>
        </w:r>
        <w:r w:rsidRPr="009D226A">
          <w:rPr>
            <w:rStyle w:val="af3"/>
            <w:noProof/>
          </w:rPr>
          <w:t xml:space="preserve">A new MAC CE associated with a new </w:t>
        </w:r>
        <w:r w:rsidRPr="009D226A">
          <w:rPr>
            <w:rStyle w:val="af3"/>
            <w:noProof/>
            <w:lang w:val="en-US"/>
          </w:rPr>
          <w:t>eLCID</w:t>
        </w:r>
        <w:r w:rsidRPr="009D226A">
          <w:rPr>
            <w:rStyle w:val="af3"/>
            <w:noProof/>
          </w:rPr>
          <w:t xml:space="preserve"> is introduced to contain the BS information of the XR service as well as a new per-LCG field indicating the selected BS table.</w:t>
        </w:r>
      </w:hyperlink>
    </w:p>
    <w:p w14:paraId="709E4DDE" w14:textId="5B7337B9"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4" w:name="_In-sequence_SDU_delivery"/>
      <w:bookmarkStart w:id="45" w:name="_Ref189809556"/>
      <w:bookmarkStart w:id="46" w:name="_Ref174151459"/>
      <w:bookmarkStart w:id="47" w:name="_Ref450865335"/>
      <w:bookmarkEnd w:id="44"/>
      <w:r>
        <w:rPr>
          <w:rFonts w:hint="eastAsia"/>
        </w:rPr>
        <w:t>Reference</w:t>
      </w:r>
      <w:bookmarkEnd w:id="45"/>
      <w:bookmarkEnd w:id="46"/>
      <w:bookmarkEnd w:id="47"/>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lastRenderedPageBreak/>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544A8BF9" w:rsidR="00FB3C9D" w:rsidRPr="00C24885" w:rsidRDefault="007B1D32">
      <w:pPr>
        <w:rPr>
          <w:lang w:val="en-US"/>
        </w:rPr>
      </w:pPr>
      <w:r>
        <w:rPr>
          <w:rFonts w:hint="eastAsia"/>
          <w:lang w:val="en-US"/>
        </w:rPr>
        <w:t>[</w:t>
      </w:r>
      <w:r w:rsidR="00C05374">
        <w:rPr>
          <w:lang w:val="en-US"/>
        </w:rPr>
        <w:t>4</w:t>
      </w:r>
      <w:r>
        <w:rPr>
          <w:lang w:val="en-US"/>
        </w:rPr>
        <w:t xml:space="preserve">] </w:t>
      </w:r>
      <w:r w:rsidR="007A4122" w:rsidRPr="007A4122">
        <w:rPr>
          <w:lang w:val="en-US"/>
        </w:rPr>
        <w:t>R2-2309316</w:t>
      </w:r>
      <w:r w:rsidR="007A4122">
        <w:rPr>
          <w:lang w:val="en-US"/>
        </w:rPr>
        <w:t xml:space="preserve"> </w:t>
      </w:r>
      <w:r w:rsidR="007A4122">
        <w:t>Introduction of XR enhancements to TS 38.321,</w:t>
      </w:r>
      <w:r w:rsidR="00C10591">
        <w:t xml:space="preserve"> </w:t>
      </w:r>
      <w:r w:rsidR="00C10591" w:rsidRPr="00A72023">
        <w:rPr>
          <w:noProof/>
        </w:rPr>
        <w:t>Qualcomm</w:t>
      </w: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08982" w14:textId="77777777" w:rsidR="005C3630" w:rsidRDefault="005C3630">
      <w:pPr>
        <w:spacing w:after="0"/>
      </w:pPr>
      <w:r>
        <w:separator/>
      </w:r>
    </w:p>
  </w:endnote>
  <w:endnote w:type="continuationSeparator" w:id="0">
    <w:p w14:paraId="2BFF8449" w14:textId="77777777" w:rsidR="005C3630" w:rsidRDefault="005C3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E79FC" w14:textId="77777777" w:rsidR="005C3630" w:rsidRDefault="005C3630">
      <w:pPr>
        <w:spacing w:after="0"/>
      </w:pPr>
      <w:r>
        <w:separator/>
      </w:r>
    </w:p>
  </w:footnote>
  <w:footnote w:type="continuationSeparator" w:id="0">
    <w:p w14:paraId="023944AB" w14:textId="77777777" w:rsidR="005C3630" w:rsidRDefault="005C36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7"/>
  </w:num>
  <w:num w:numId="4">
    <w:abstractNumId w:val="1"/>
  </w:num>
  <w:num w:numId="5">
    <w:abstractNumId w:val="11"/>
  </w:num>
  <w:num w:numId="6">
    <w:abstractNumId w:val="3"/>
  </w:num>
  <w:num w:numId="7">
    <w:abstractNumId w:val="2"/>
  </w:num>
  <w:num w:numId="8">
    <w:abstractNumId w:val="10"/>
  </w:num>
  <w:num w:numId="9">
    <w:abstractNumId w:val="13"/>
  </w:num>
  <w:num w:numId="10">
    <w:abstractNumId w:val="9"/>
  </w:num>
  <w:num w:numId="11">
    <w:abstractNumId w:val="5"/>
  </w:num>
  <w:num w:numId="12">
    <w:abstractNumId w:val="0"/>
  </w:num>
  <w:num w:numId="13">
    <w:abstractNumId w:val="4"/>
  </w:num>
  <w:num w:numId="14">
    <w:abstractNumId w:val="14"/>
  </w:num>
  <w:num w:numId="15">
    <w:abstractNumId w:val="18"/>
  </w:num>
  <w:num w:numId="16">
    <w:abstractNumId w:val="15"/>
  </w:num>
  <w:num w:numId="17">
    <w:abstractNumId w:val="21"/>
  </w:num>
  <w:num w:numId="18">
    <w:abstractNumId w:val="6"/>
  </w:num>
  <w:num w:numId="19">
    <w:abstractNumId w:val="19"/>
  </w:num>
  <w:num w:numId="20">
    <w:abstractNumId w:val="12"/>
  </w:num>
  <w:num w:numId="21">
    <w:abstractNumId w:val="0"/>
  </w:num>
  <w:num w:numId="22">
    <w:abstractNumId w:val="0"/>
  </w:num>
  <w:num w:numId="23">
    <w:abstractNumId w:val="20"/>
  </w:num>
  <w:num w:numId="24">
    <w:abstractNumId w:val="0"/>
  </w:num>
  <w:num w:numId="25">
    <w:abstractNumId w:val="0"/>
  </w:num>
  <w:num w:numId="26">
    <w:abstractNumId w:val="0"/>
  </w:num>
  <w:num w:numId="27">
    <w:abstractNumId w:val="5"/>
  </w:num>
  <w:num w:numId="28">
    <w:abstractNumId w:val="5"/>
  </w:num>
  <w:num w:numId="29">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0D80"/>
    <w:rsid w:val="0000130B"/>
    <w:rsid w:val="00002F30"/>
    <w:rsid w:val="0000329D"/>
    <w:rsid w:val="00006910"/>
    <w:rsid w:val="00010824"/>
    <w:rsid w:val="00010C2A"/>
    <w:rsid w:val="00010CAE"/>
    <w:rsid w:val="0001182D"/>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39B"/>
    <w:rsid w:val="00036F26"/>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6B7B"/>
    <w:rsid w:val="00066F60"/>
    <w:rsid w:val="00070247"/>
    <w:rsid w:val="00070998"/>
    <w:rsid w:val="00071672"/>
    <w:rsid w:val="0007216F"/>
    <w:rsid w:val="0007265F"/>
    <w:rsid w:val="000747B3"/>
    <w:rsid w:val="00075423"/>
    <w:rsid w:val="000755E5"/>
    <w:rsid w:val="00076481"/>
    <w:rsid w:val="00076488"/>
    <w:rsid w:val="00076ABC"/>
    <w:rsid w:val="00076DA9"/>
    <w:rsid w:val="00076E89"/>
    <w:rsid w:val="00077131"/>
    <w:rsid w:val="00077138"/>
    <w:rsid w:val="000803A9"/>
    <w:rsid w:val="000808C7"/>
    <w:rsid w:val="000830B0"/>
    <w:rsid w:val="000831DF"/>
    <w:rsid w:val="00083528"/>
    <w:rsid w:val="00084713"/>
    <w:rsid w:val="00085998"/>
    <w:rsid w:val="00086713"/>
    <w:rsid w:val="00086797"/>
    <w:rsid w:val="00087A0C"/>
    <w:rsid w:val="00090B48"/>
    <w:rsid w:val="000915B6"/>
    <w:rsid w:val="00091F89"/>
    <w:rsid w:val="00092821"/>
    <w:rsid w:val="0009452C"/>
    <w:rsid w:val="00096F58"/>
    <w:rsid w:val="000975EE"/>
    <w:rsid w:val="00097815"/>
    <w:rsid w:val="000A19B2"/>
    <w:rsid w:val="000A1B66"/>
    <w:rsid w:val="000A2813"/>
    <w:rsid w:val="000A3559"/>
    <w:rsid w:val="000A4856"/>
    <w:rsid w:val="000A4DF4"/>
    <w:rsid w:val="000A5FBB"/>
    <w:rsid w:val="000A6F68"/>
    <w:rsid w:val="000A7559"/>
    <w:rsid w:val="000B0819"/>
    <w:rsid w:val="000B0BFE"/>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A98"/>
    <w:rsid w:val="000C6A87"/>
    <w:rsid w:val="000C7608"/>
    <w:rsid w:val="000C7757"/>
    <w:rsid w:val="000C7E0C"/>
    <w:rsid w:val="000D16A7"/>
    <w:rsid w:val="000D1C28"/>
    <w:rsid w:val="000D3E92"/>
    <w:rsid w:val="000D443A"/>
    <w:rsid w:val="000D5F56"/>
    <w:rsid w:val="000D7AE5"/>
    <w:rsid w:val="000E0A88"/>
    <w:rsid w:val="000E13F1"/>
    <w:rsid w:val="000E2558"/>
    <w:rsid w:val="000E2DA4"/>
    <w:rsid w:val="000E46AC"/>
    <w:rsid w:val="000E52EF"/>
    <w:rsid w:val="000E62EC"/>
    <w:rsid w:val="000E7A77"/>
    <w:rsid w:val="000F0480"/>
    <w:rsid w:val="000F0599"/>
    <w:rsid w:val="000F0EF0"/>
    <w:rsid w:val="000F3319"/>
    <w:rsid w:val="000F3C65"/>
    <w:rsid w:val="000F4FF2"/>
    <w:rsid w:val="000F5B8F"/>
    <w:rsid w:val="000F7955"/>
    <w:rsid w:val="0010102D"/>
    <w:rsid w:val="00102A11"/>
    <w:rsid w:val="0010592D"/>
    <w:rsid w:val="00105DE5"/>
    <w:rsid w:val="00107630"/>
    <w:rsid w:val="00107BCC"/>
    <w:rsid w:val="0011002C"/>
    <w:rsid w:val="00110431"/>
    <w:rsid w:val="00111190"/>
    <w:rsid w:val="00114790"/>
    <w:rsid w:val="00115300"/>
    <w:rsid w:val="00115771"/>
    <w:rsid w:val="001159DC"/>
    <w:rsid w:val="00116BFF"/>
    <w:rsid w:val="00120148"/>
    <w:rsid w:val="00120505"/>
    <w:rsid w:val="00120607"/>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546C"/>
    <w:rsid w:val="0013663B"/>
    <w:rsid w:val="00136D1F"/>
    <w:rsid w:val="00137A40"/>
    <w:rsid w:val="00137C2F"/>
    <w:rsid w:val="0014034A"/>
    <w:rsid w:val="0014162A"/>
    <w:rsid w:val="001426C9"/>
    <w:rsid w:val="00142A95"/>
    <w:rsid w:val="00142BC3"/>
    <w:rsid w:val="00143CEB"/>
    <w:rsid w:val="00144A0E"/>
    <w:rsid w:val="001451A9"/>
    <w:rsid w:val="00145371"/>
    <w:rsid w:val="001453D0"/>
    <w:rsid w:val="00145F7C"/>
    <w:rsid w:val="00146512"/>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F77"/>
    <w:rsid w:val="001630B3"/>
    <w:rsid w:val="0016402A"/>
    <w:rsid w:val="00164072"/>
    <w:rsid w:val="00164D6A"/>
    <w:rsid w:val="0016524B"/>
    <w:rsid w:val="001652DC"/>
    <w:rsid w:val="0016575B"/>
    <w:rsid w:val="00165C8A"/>
    <w:rsid w:val="001660AF"/>
    <w:rsid w:val="001666E6"/>
    <w:rsid w:val="00166975"/>
    <w:rsid w:val="00172944"/>
    <w:rsid w:val="00172B9D"/>
    <w:rsid w:val="00174B68"/>
    <w:rsid w:val="00175D4F"/>
    <w:rsid w:val="001767F9"/>
    <w:rsid w:val="0018014A"/>
    <w:rsid w:val="0018074A"/>
    <w:rsid w:val="00180795"/>
    <w:rsid w:val="0018256B"/>
    <w:rsid w:val="0018296D"/>
    <w:rsid w:val="00183E1C"/>
    <w:rsid w:val="00183EB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1669"/>
    <w:rsid w:val="001C1B9F"/>
    <w:rsid w:val="001C3485"/>
    <w:rsid w:val="001C41A4"/>
    <w:rsid w:val="001C591F"/>
    <w:rsid w:val="001C69C6"/>
    <w:rsid w:val="001C7D41"/>
    <w:rsid w:val="001C7F5B"/>
    <w:rsid w:val="001D02B4"/>
    <w:rsid w:val="001D0E02"/>
    <w:rsid w:val="001D1249"/>
    <w:rsid w:val="001D138C"/>
    <w:rsid w:val="001D1BF7"/>
    <w:rsid w:val="001D1C02"/>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685"/>
    <w:rsid w:val="001F2CC8"/>
    <w:rsid w:val="001F3456"/>
    <w:rsid w:val="001F65C3"/>
    <w:rsid w:val="002002AC"/>
    <w:rsid w:val="002009E2"/>
    <w:rsid w:val="0020102A"/>
    <w:rsid w:val="002013CB"/>
    <w:rsid w:val="00201B14"/>
    <w:rsid w:val="00201D0B"/>
    <w:rsid w:val="002020BE"/>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15B5"/>
    <w:rsid w:val="00253E27"/>
    <w:rsid w:val="002541E2"/>
    <w:rsid w:val="0025785F"/>
    <w:rsid w:val="00257DD1"/>
    <w:rsid w:val="002612DE"/>
    <w:rsid w:val="002629E8"/>
    <w:rsid w:val="00263CE3"/>
    <w:rsid w:val="00266A70"/>
    <w:rsid w:val="0026725A"/>
    <w:rsid w:val="00267A8C"/>
    <w:rsid w:val="00267A98"/>
    <w:rsid w:val="002724D1"/>
    <w:rsid w:val="0027273C"/>
    <w:rsid w:val="002733FF"/>
    <w:rsid w:val="00273954"/>
    <w:rsid w:val="0027424D"/>
    <w:rsid w:val="00274595"/>
    <w:rsid w:val="00276DB1"/>
    <w:rsid w:val="00276E9C"/>
    <w:rsid w:val="00277B1A"/>
    <w:rsid w:val="0028010B"/>
    <w:rsid w:val="002801A1"/>
    <w:rsid w:val="00281CCF"/>
    <w:rsid w:val="00283C1B"/>
    <w:rsid w:val="00283FD9"/>
    <w:rsid w:val="002843BA"/>
    <w:rsid w:val="0028481A"/>
    <w:rsid w:val="002858F3"/>
    <w:rsid w:val="00286611"/>
    <w:rsid w:val="0028718D"/>
    <w:rsid w:val="002907FC"/>
    <w:rsid w:val="00290AAF"/>
    <w:rsid w:val="002913E2"/>
    <w:rsid w:val="00291F62"/>
    <w:rsid w:val="00292209"/>
    <w:rsid w:val="00292A28"/>
    <w:rsid w:val="0029341F"/>
    <w:rsid w:val="0029389B"/>
    <w:rsid w:val="00293A9B"/>
    <w:rsid w:val="002964D1"/>
    <w:rsid w:val="0029707B"/>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74A7"/>
    <w:rsid w:val="002C0667"/>
    <w:rsid w:val="002C17FA"/>
    <w:rsid w:val="002C31C2"/>
    <w:rsid w:val="002C329D"/>
    <w:rsid w:val="002C3A23"/>
    <w:rsid w:val="002C4247"/>
    <w:rsid w:val="002C49C9"/>
    <w:rsid w:val="002C682B"/>
    <w:rsid w:val="002C6B03"/>
    <w:rsid w:val="002C6CD1"/>
    <w:rsid w:val="002C7249"/>
    <w:rsid w:val="002C76CB"/>
    <w:rsid w:val="002D1E26"/>
    <w:rsid w:val="002D245F"/>
    <w:rsid w:val="002D2C1A"/>
    <w:rsid w:val="002D2E68"/>
    <w:rsid w:val="002D2F92"/>
    <w:rsid w:val="002D3ABC"/>
    <w:rsid w:val="002D3BB6"/>
    <w:rsid w:val="002D5FBC"/>
    <w:rsid w:val="002D7386"/>
    <w:rsid w:val="002D7836"/>
    <w:rsid w:val="002E0B92"/>
    <w:rsid w:val="002E212C"/>
    <w:rsid w:val="002E2DC1"/>
    <w:rsid w:val="002E354F"/>
    <w:rsid w:val="002E4B00"/>
    <w:rsid w:val="002E5B1B"/>
    <w:rsid w:val="002E6820"/>
    <w:rsid w:val="002E7449"/>
    <w:rsid w:val="002F1955"/>
    <w:rsid w:val="002F3513"/>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BFC"/>
    <w:rsid w:val="003264A9"/>
    <w:rsid w:val="00326F83"/>
    <w:rsid w:val="00327666"/>
    <w:rsid w:val="0033023A"/>
    <w:rsid w:val="0033050F"/>
    <w:rsid w:val="003342BA"/>
    <w:rsid w:val="0033530B"/>
    <w:rsid w:val="00335761"/>
    <w:rsid w:val="003369E9"/>
    <w:rsid w:val="00341E36"/>
    <w:rsid w:val="00342863"/>
    <w:rsid w:val="003431F7"/>
    <w:rsid w:val="003437F1"/>
    <w:rsid w:val="00343CD2"/>
    <w:rsid w:val="003441E6"/>
    <w:rsid w:val="00344954"/>
    <w:rsid w:val="0034571E"/>
    <w:rsid w:val="00347840"/>
    <w:rsid w:val="00350EF4"/>
    <w:rsid w:val="00351222"/>
    <w:rsid w:val="00352731"/>
    <w:rsid w:val="0035273F"/>
    <w:rsid w:val="00354351"/>
    <w:rsid w:val="00354774"/>
    <w:rsid w:val="00355841"/>
    <w:rsid w:val="00356AEE"/>
    <w:rsid w:val="00356FDC"/>
    <w:rsid w:val="00357100"/>
    <w:rsid w:val="00357AEB"/>
    <w:rsid w:val="00357F4B"/>
    <w:rsid w:val="00360294"/>
    <w:rsid w:val="00360B57"/>
    <w:rsid w:val="0036114A"/>
    <w:rsid w:val="0036149D"/>
    <w:rsid w:val="003614BC"/>
    <w:rsid w:val="003622D9"/>
    <w:rsid w:val="00362F5A"/>
    <w:rsid w:val="00363922"/>
    <w:rsid w:val="003640AC"/>
    <w:rsid w:val="0036581A"/>
    <w:rsid w:val="003662E8"/>
    <w:rsid w:val="00367625"/>
    <w:rsid w:val="00367918"/>
    <w:rsid w:val="00370765"/>
    <w:rsid w:val="00371E28"/>
    <w:rsid w:val="00373307"/>
    <w:rsid w:val="00374C4D"/>
    <w:rsid w:val="003751D9"/>
    <w:rsid w:val="00375341"/>
    <w:rsid w:val="00376B2D"/>
    <w:rsid w:val="003779B2"/>
    <w:rsid w:val="003779BF"/>
    <w:rsid w:val="00377EFF"/>
    <w:rsid w:val="00381856"/>
    <w:rsid w:val="00382569"/>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8B7"/>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F76"/>
    <w:rsid w:val="003B0BFC"/>
    <w:rsid w:val="003B0CD2"/>
    <w:rsid w:val="003B262F"/>
    <w:rsid w:val="003B2898"/>
    <w:rsid w:val="003B3DE3"/>
    <w:rsid w:val="003B49F1"/>
    <w:rsid w:val="003B5565"/>
    <w:rsid w:val="003B5982"/>
    <w:rsid w:val="003B61CA"/>
    <w:rsid w:val="003B63CA"/>
    <w:rsid w:val="003B71EF"/>
    <w:rsid w:val="003B77D2"/>
    <w:rsid w:val="003B7EF9"/>
    <w:rsid w:val="003C0B1A"/>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7E74"/>
    <w:rsid w:val="004100DC"/>
    <w:rsid w:val="004102D8"/>
    <w:rsid w:val="0041092D"/>
    <w:rsid w:val="00410A67"/>
    <w:rsid w:val="00410D66"/>
    <w:rsid w:val="00411B2A"/>
    <w:rsid w:val="0041225C"/>
    <w:rsid w:val="0041279E"/>
    <w:rsid w:val="00413D56"/>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303BC"/>
    <w:rsid w:val="00430DE0"/>
    <w:rsid w:val="004317F9"/>
    <w:rsid w:val="00431991"/>
    <w:rsid w:val="00431F61"/>
    <w:rsid w:val="004323E5"/>
    <w:rsid w:val="004328AD"/>
    <w:rsid w:val="004331F7"/>
    <w:rsid w:val="004332EF"/>
    <w:rsid w:val="0043359C"/>
    <w:rsid w:val="004337DB"/>
    <w:rsid w:val="0043425F"/>
    <w:rsid w:val="0043433F"/>
    <w:rsid w:val="00434C23"/>
    <w:rsid w:val="004358FE"/>
    <w:rsid w:val="004408C8"/>
    <w:rsid w:val="00442C6E"/>
    <w:rsid w:val="0044372A"/>
    <w:rsid w:val="00444E1A"/>
    <w:rsid w:val="00446710"/>
    <w:rsid w:val="0044707A"/>
    <w:rsid w:val="004470C2"/>
    <w:rsid w:val="00447B68"/>
    <w:rsid w:val="00450C67"/>
    <w:rsid w:val="004544E4"/>
    <w:rsid w:val="0045468C"/>
    <w:rsid w:val="0045633B"/>
    <w:rsid w:val="0045666F"/>
    <w:rsid w:val="00457ACC"/>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62E"/>
    <w:rsid w:val="004856D4"/>
    <w:rsid w:val="00486AC3"/>
    <w:rsid w:val="004916A1"/>
    <w:rsid w:val="00491E20"/>
    <w:rsid w:val="004924DD"/>
    <w:rsid w:val="00492EAC"/>
    <w:rsid w:val="00494F20"/>
    <w:rsid w:val="0049698C"/>
    <w:rsid w:val="00496CB9"/>
    <w:rsid w:val="004973BC"/>
    <w:rsid w:val="004A0D72"/>
    <w:rsid w:val="004A13C7"/>
    <w:rsid w:val="004A24E6"/>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4B19"/>
    <w:rsid w:val="004C5047"/>
    <w:rsid w:val="004C5109"/>
    <w:rsid w:val="004D0ED1"/>
    <w:rsid w:val="004D1103"/>
    <w:rsid w:val="004D2512"/>
    <w:rsid w:val="004D25E9"/>
    <w:rsid w:val="004D2B47"/>
    <w:rsid w:val="004D5395"/>
    <w:rsid w:val="004D5A3E"/>
    <w:rsid w:val="004D5C06"/>
    <w:rsid w:val="004D648A"/>
    <w:rsid w:val="004D673D"/>
    <w:rsid w:val="004D73D0"/>
    <w:rsid w:val="004E0F4A"/>
    <w:rsid w:val="004E1AC4"/>
    <w:rsid w:val="004E1F6C"/>
    <w:rsid w:val="004E621F"/>
    <w:rsid w:val="004E6877"/>
    <w:rsid w:val="004F0ABF"/>
    <w:rsid w:val="004F0F81"/>
    <w:rsid w:val="004F125F"/>
    <w:rsid w:val="004F3A0D"/>
    <w:rsid w:val="004F3D6B"/>
    <w:rsid w:val="004F67B8"/>
    <w:rsid w:val="004F67E1"/>
    <w:rsid w:val="004F6E28"/>
    <w:rsid w:val="005015D4"/>
    <w:rsid w:val="00501B9C"/>
    <w:rsid w:val="005057BD"/>
    <w:rsid w:val="00506A84"/>
    <w:rsid w:val="00506FD9"/>
    <w:rsid w:val="00507290"/>
    <w:rsid w:val="00507F36"/>
    <w:rsid w:val="00510367"/>
    <w:rsid w:val="00510946"/>
    <w:rsid w:val="0051112D"/>
    <w:rsid w:val="005114DE"/>
    <w:rsid w:val="00511731"/>
    <w:rsid w:val="005119B0"/>
    <w:rsid w:val="00511A32"/>
    <w:rsid w:val="0051231C"/>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6D6"/>
    <w:rsid w:val="005377DD"/>
    <w:rsid w:val="00537917"/>
    <w:rsid w:val="00540097"/>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68E0"/>
    <w:rsid w:val="00556EE8"/>
    <w:rsid w:val="00557A79"/>
    <w:rsid w:val="005607A6"/>
    <w:rsid w:val="0056179B"/>
    <w:rsid w:val="0056242A"/>
    <w:rsid w:val="00563088"/>
    <w:rsid w:val="00564124"/>
    <w:rsid w:val="00565466"/>
    <w:rsid w:val="00565996"/>
    <w:rsid w:val="00566DD9"/>
    <w:rsid w:val="005708EF"/>
    <w:rsid w:val="005714A0"/>
    <w:rsid w:val="005719EC"/>
    <w:rsid w:val="00573102"/>
    <w:rsid w:val="00573283"/>
    <w:rsid w:val="00573789"/>
    <w:rsid w:val="005745BD"/>
    <w:rsid w:val="00574D8F"/>
    <w:rsid w:val="005776EF"/>
    <w:rsid w:val="00577870"/>
    <w:rsid w:val="00580546"/>
    <w:rsid w:val="00582518"/>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D0C7E"/>
    <w:rsid w:val="005D23BF"/>
    <w:rsid w:val="005D3883"/>
    <w:rsid w:val="005D4251"/>
    <w:rsid w:val="005D482F"/>
    <w:rsid w:val="005D491E"/>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11AC"/>
    <w:rsid w:val="006312DE"/>
    <w:rsid w:val="0063165B"/>
    <w:rsid w:val="006320BE"/>
    <w:rsid w:val="0063313B"/>
    <w:rsid w:val="0063404D"/>
    <w:rsid w:val="00635CCC"/>
    <w:rsid w:val="006370C9"/>
    <w:rsid w:val="00637A9B"/>
    <w:rsid w:val="00637D3E"/>
    <w:rsid w:val="006415A9"/>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921"/>
    <w:rsid w:val="00673F6C"/>
    <w:rsid w:val="00680FB7"/>
    <w:rsid w:val="006826AB"/>
    <w:rsid w:val="00682B7C"/>
    <w:rsid w:val="006837EE"/>
    <w:rsid w:val="006848AD"/>
    <w:rsid w:val="00685F83"/>
    <w:rsid w:val="00686B7B"/>
    <w:rsid w:val="0068739A"/>
    <w:rsid w:val="00687DD2"/>
    <w:rsid w:val="0069184F"/>
    <w:rsid w:val="0069229D"/>
    <w:rsid w:val="00693324"/>
    <w:rsid w:val="00693D80"/>
    <w:rsid w:val="00694460"/>
    <w:rsid w:val="00694DC2"/>
    <w:rsid w:val="006951AA"/>
    <w:rsid w:val="00695C86"/>
    <w:rsid w:val="00696557"/>
    <w:rsid w:val="006A007C"/>
    <w:rsid w:val="006A13F4"/>
    <w:rsid w:val="006A1B90"/>
    <w:rsid w:val="006A25C3"/>
    <w:rsid w:val="006A3200"/>
    <w:rsid w:val="006A4672"/>
    <w:rsid w:val="006A5213"/>
    <w:rsid w:val="006A535F"/>
    <w:rsid w:val="006B0BC4"/>
    <w:rsid w:val="006B25F7"/>
    <w:rsid w:val="006B3178"/>
    <w:rsid w:val="006B3CF7"/>
    <w:rsid w:val="006B4588"/>
    <w:rsid w:val="006B6BC7"/>
    <w:rsid w:val="006B6EC7"/>
    <w:rsid w:val="006B70F7"/>
    <w:rsid w:val="006B78ED"/>
    <w:rsid w:val="006B7B41"/>
    <w:rsid w:val="006C03AC"/>
    <w:rsid w:val="006C0AE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617"/>
    <w:rsid w:val="006E15E2"/>
    <w:rsid w:val="006E1A21"/>
    <w:rsid w:val="006E345F"/>
    <w:rsid w:val="006E4488"/>
    <w:rsid w:val="006E4988"/>
    <w:rsid w:val="006E69DE"/>
    <w:rsid w:val="006E7E43"/>
    <w:rsid w:val="006E7F28"/>
    <w:rsid w:val="006F0031"/>
    <w:rsid w:val="006F0C09"/>
    <w:rsid w:val="006F0C7A"/>
    <w:rsid w:val="006F1C01"/>
    <w:rsid w:val="006F2A6A"/>
    <w:rsid w:val="006F3D8C"/>
    <w:rsid w:val="006F464E"/>
    <w:rsid w:val="006F467C"/>
    <w:rsid w:val="006F4DAA"/>
    <w:rsid w:val="006F6098"/>
    <w:rsid w:val="006F6778"/>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2D4D"/>
    <w:rsid w:val="007160DD"/>
    <w:rsid w:val="007162CA"/>
    <w:rsid w:val="007163B3"/>
    <w:rsid w:val="00717782"/>
    <w:rsid w:val="007177FA"/>
    <w:rsid w:val="00717C69"/>
    <w:rsid w:val="00717D6A"/>
    <w:rsid w:val="00720051"/>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1CE7"/>
    <w:rsid w:val="00742351"/>
    <w:rsid w:val="007429A1"/>
    <w:rsid w:val="00743232"/>
    <w:rsid w:val="00744893"/>
    <w:rsid w:val="00744BFD"/>
    <w:rsid w:val="00744D5C"/>
    <w:rsid w:val="007453BA"/>
    <w:rsid w:val="00745A61"/>
    <w:rsid w:val="00746F23"/>
    <w:rsid w:val="00747A0D"/>
    <w:rsid w:val="00750810"/>
    <w:rsid w:val="00750AC6"/>
    <w:rsid w:val="007531C6"/>
    <w:rsid w:val="00753746"/>
    <w:rsid w:val="00753A8E"/>
    <w:rsid w:val="00753C4A"/>
    <w:rsid w:val="00753E87"/>
    <w:rsid w:val="007556DC"/>
    <w:rsid w:val="00756261"/>
    <w:rsid w:val="00756567"/>
    <w:rsid w:val="007570AF"/>
    <w:rsid w:val="0076087D"/>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50AE"/>
    <w:rsid w:val="007A28A2"/>
    <w:rsid w:val="007A2E95"/>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60C0"/>
    <w:rsid w:val="007B611D"/>
    <w:rsid w:val="007B77B3"/>
    <w:rsid w:val="007C01AF"/>
    <w:rsid w:val="007C1429"/>
    <w:rsid w:val="007C1957"/>
    <w:rsid w:val="007C465E"/>
    <w:rsid w:val="007D0EE9"/>
    <w:rsid w:val="007D13F4"/>
    <w:rsid w:val="007D19E6"/>
    <w:rsid w:val="007D2E10"/>
    <w:rsid w:val="007D3EA5"/>
    <w:rsid w:val="007D4E07"/>
    <w:rsid w:val="007D54C9"/>
    <w:rsid w:val="007D7B16"/>
    <w:rsid w:val="007E0864"/>
    <w:rsid w:val="007E1030"/>
    <w:rsid w:val="007E1373"/>
    <w:rsid w:val="007E1741"/>
    <w:rsid w:val="007E2FDD"/>
    <w:rsid w:val="007E49B5"/>
    <w:rsid w:val="007E4F6D"/>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79E"/>
    <w:rsid w:val="007F754A"/>
    <w:rsid w:val="00800F73"/>
    <w:rsid w:val="00802763"/>
    <w:rsid w:val="0080395B"/>
    <w:rsid w:val="00804CCE"/>
    <w:rsid w:val="00804ECD"/>
    <w:rsid w:val="008050DE"/>
    <w:rsid w:val="008062BF"/>
    <w:rsid w:val="008076AB"/>
    <w:rsid w:val="008104A9"/>
    <w:rsid w:val="00810505"/>
    <w:rsid w:val="0081062C"/>
    <w:rsid w:val="008117FA"/>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230A"/>
    <w:rsid w:val="00832D07"/>
    <w:rsid w:val="00833339"/>
    <w:rsid w:val="00833E15"/>
    <w:rsid w:val="00834596"/>
    <w:rsid w:val="00837AD9"/>
    <w:rsid w:val="00840BBC"/>
    <w:rsid w:val="00840C09"/>
    <w:rsid w:val="00841507"/>
    <w:rsid w:val="00842380"/>
    <w:rsid w:val="008424A7"/>
    <w:rsid w:val="00842CB2"/>
    <w:rsid w:val="00843189"/>
    <w:rsid w:val="00846EDC"/>
    <w:rsid w:val="00846F71"/>
    <w:rsid w:val="00850C24"/>
    <w:rsid w:val="008512A1"/>
    <w:rsid w:val="008518BC"/>
    <w:rsid w:val="008522BC"/>
    <w:rsid w:val="00852426"/>
    <w:rsid w:val="00852575"/>
    <w:rsid w:val="00853D38"/>
    <w:rsid w:val="00854ABD"/>
    <w:rsid w:val="00854B7B"/>
    <w:rsid w:val="00854DEF"/>
    <w:rsid w:val="00854EE4"/>
    <w:rsid w:val="0085503A"/>
    <w:rsid w:val="008554E1"/>
    <w:rsid w:val="00855570"/>
    <w:rsid w:val="00855622"/>
    <w:rsid w:val="00856448"/>
    <w:rsid w:val="00856AC4"/>
    <w:rsid w:val="00856B79"/>
    <w:rsid w:val="00857BDC"/>
    <w:rsid w:val="00860EDD"/>
    <w:rsid w:val="00862119"/>
    <w:rsid w:val="00864677"/>
    <w:rsid w:val="00865199"/>
    <w:rsid w:val="008656FC"/>
    <w:rsid w:val="0086573B"/>
    <w:rsid w:val="00867DF4"/>
    <w:rsid w:val="00870FF0"/>
    <w:rsid w:val="00873F6E"/>
    <w:rsid w:val="0087702C"/>
    <w:rsid w:val="008810D4"/>
    <w:rsid w:val="00881113"/>
    <w:rsid w:val="0088201F"/>
    <w:rsid w:val="008824E1"/>
    <w:rsid w:val="00882AFB"/>
    <w:rsid w:val="008834FA"/>
    <w:rsid w:val="008844C3"/>
    <w:rsid w:val="008849C7"/>
    <w:rsid w:val="00885353"/>
    <w:rsid w:val="0088544A"/>
    <w:rsid w:val="0088553C"/>
    <w:rsid w:val="00885F32"/>
    <w:rsid w:val="008860E9"/>
    <w:rsid w:val="0088761A"/>
    <w:rsid w:val="008905CC"/>
    <w:rsid w:val="0089070B"/>
    <w:rsid w:val="00890AD9"/>
    <w:rsid w:val="008918E9"/>
    <w:rsid w:val="00891D04"/>
    <w:rsid w:val="008923E1"/>
    <w:rsid w:val="00892820"/>
    <w:rsid w:val="00893A25"/>
    <w:rsid w:val="008952D9"/>
    <w:rsid w:val="00895C99"/>
    <w:rsid w:val="00897394"/>
    <w:rsid w:val="008974BE"/>
    <w:rsid w:val="00897729"/>
    <w:rsid w:val="008A08BB"/>
    <w:rsid w:val="008A0DD5"/>
    <w:rsid w:val="008A1D00"/>
    <w:rsid w:val="008A250A"/>
    <w:rsid w:val="008A5B1F"/>
    <w:rsid w:val="008A5F04"/>
    <w:rsid w:val="008B026E"/>
    <w:rsid w:val="008B0EEB"/>
    <w:rsid w:val="008B0F81"/>
    <w:rsid w:val="008B22B9"/>
    <w:rsid w:val="008B2565"/>
    <w:rsid w:val="008B311C"/>
    <w:rsid w:val="008B5452"/>
    <w:rsid w:val="008B55BB"/>
    <w:rsid w:val="008B5E88"/>
    <w:rsid w:val="008B63DC"/>
    <w:rsid w:val="008B649D"/>
    <w:rsid w:val="008B64B4"/>
    <w:rsid w:val="008C044A"/>
    <w:rsid w:val="008C04BF"/>
    <w:rsid w:val="008C0AA9"/>
    <w:rsid w:val="008C1089"/>
    <w:rsid w:val="008C157B"/>
    <w:rsid w:val="008C1A75"/>
    <w:rsid w:val="008C1BD1"/>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2773"/>
    <w:rsid w:val="008E312F"/>
    <w:rsid w:val="008E3194"/>
    <w:rsid w:val="008E399F"/>
    <w:rsid w:val="008E456B"/>
    <w:rsid w:val="008E48F2"/>
    <w:rsid w:val="008E6693"/>
    <w:rsid w:val="008E6F1F"/>
    <w:rsid w:val="008F031B"/>
    <w:rsid w:val="008F11DA"/>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A16"/>
    <w:rsid w:val="00912A41"/>
    <w:rsid w:val="00912A49"/>
    <w:rsid w:val="00912E84"/>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314A"/>
    <w:rsid w:val="009346DA"/>
    <w:rsid w:val="00935FB5"/>
    <w:rsid w:val="00936861"/>
    <w:rsid w:val="00936DA4"/>
    <w:rsid w:val="00936DAF"/>
    <w:rsid w:val="00937F43"/>
    <w:rsid w:val="00940AE2"/>
    <w:rsid w:val="00941978"/>
    <w:rsid w:val="0094244A"/>
    <w:rsid w:val="00942E9E"/>
    <w:rsid w:val="00942FFF"/>
    <w:rsid w:val="00944E99"/>
    <w:rsid w:val="00944FDD"/>
    <w:rsid w:val="00945BF4"/>
    <w:rsid w:val="00945CC6"/>
    <w:rsid w:val="009463D4"/>
    <w:rsid w:val="00946C7C"/>
    <w:rsid w:val="00947B9A"/>
    <w:rsid w:val="00947CFE"/>
    <w:rsid w:val="00950EBF"/>
    <w:rsid w:val="00953906"/>
    <w:rsid w:val="00954130"/>
    <w:rsid w:val="0095515B"/>
    <w:rsid w:val="009551F4"/>
    <w:rsid w:val="00957A8C"/>
    <w:rsid w:val="00957E0E"/>
    <w:rsid w:val="00957F55"/>
    <w:rsid w:val="00960F0A"/>
    <w:rsid w:val="009611F9"/>
    <w:rsid w:val="00962869"/>
    <w:rsid w:val="00962CB9"/>
    <w:rsid w:val="0096380B"/>
    <w:rsid w:val="00963B3B"/>
    <w:rsid w:val="009646E4"/>
    <w:rsid w:val="00964C75"/>
    <w:rsid w:val="009678D2"/>
    <w:rsid w:val="009707CD"/>
    <w:rsid w:val="00971195"/>
    <w:rsid w:val="00971394"/>
    <w:rsid w:val="00971437"/>
    <w:rsid w:val="00973001"/>
    <w:rsid w:val="009736B8"/>
    <w:rsid w:val="00973AA6"/>
    <w:rsid w:val="0097571B"/>
    <w:rsid w:val="0097594D"/>
    <w:rsid w:val="00976347"/>
    <w:rsid w:val="009772D0"/>
    <w:rsid w:val="009775BE"/>
    <w:rsid w:val="009806F8"/>
    <w:rsid w:val="00983A79"/>
    <w:rsid w:val="00983E99"/>
    <w:rsid w:val="0098541D"/>
    <w:rsid w:val="00985E4A"/>
    <w:rsid w:val="00986189"/>
    <w:rsid w:val="0098645D"/>
    <w:rsid w:val="00987883"/>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77C5"/>
    <w:rsid w:val="009F0767"/>
    <w:rsid w:val="009F0C5C"/>
    <w:rsid w:val="009F0E51"/>
    <w:rsid w:val="009F14B1"/>
    <w:rsid w:val="009F1636"/>
    <w:rsid w:val="009F327D"/>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C21"/>
    <w:rsid w:val="00A21D54"/>
    <w:rsid w:val="00A22E36"/>
    <w:rsid w:val="00A232DE"/>
    <w:rsid w:val="00A25F07"/>
    <w:rsid w:val="00A27077"/>
    <w:rsid w:val="00A271B2"/>
    <w:rsid w:val="00A308D0"/>
    <w:rsid w:val="00A31527"/>
    <w:rsid w:val="00A32392"/>
    <w:rsid w:val="00A32DA7"/>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254F"/>
    <w:rsid w:val="00A52BF5"/>
    <w:rsid w:val="00A531A8"/>
    <w:rsid w:val="00A546D7"/>
    <w:rsid w:val="00A546E2"/>
    <w:rsid w:val="00A5538F"/>
    <w:rsid w:val="00A56FA4"/>
    <w:rsid w:val="00A57984"/>
    <w:rsid w:val="00A57D4B"/>
    <w:rsid w:val="00A57EB9"/>
    <w:rsid w:val="00A6078F"/>
    <w:rsid w:val="00A61B5D"/>
    <w:rsid w:val="00A6230C"/>
    <w:rsid w:val="00A62BF1"/>
    <w:rsid w:val="00A6310C"/>
    <w:rsid w:val="00A63829"/>
    <w:rsid w:val="00A66253"/>
    <w:rsid w:val="00A66610"/>
    <w:rsid w:val="00A70B26"/>
    <w:rsid w:val="00A72551"/>
    <w:rsid w:val="00A7379D"/>
    <w:rsid w:val="00A748BD"/>
    <w:rsid w:val="00A74D3C"/>
    <w:rsid w:val="00A753D1"/>
    <w:rsid w:val="00A75430"/>
    <w:rsid w:val="00A8085E"/>
    <w:rsid w:val="00A81DC3"/>
    <w:rsid w:val="00A8226D"/>
    <w:rsid w:val="00A84EC4"/>
    <w:rsid w:val="00A855A5"/>
    <w:rsid w:val="00A86288"/>
    <w:rsid w:val="00A90D75"/>
    <w:rsid w:val="00A91DE5"/>
    <w:rsid w:val="00A92892"/>
    <w:rsid w:val="00A92E71"/>
    <w:rsid w:val="00A92F70"/>
    <w:rsid w:val="00A93493"/>
    <w:rsid w:val="00A959F5"/>
    <w:rsid w:val="00A969D3"/>
    <w:rsid w:val="00A97C12"/>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11BB"/>
    <w:rsid w:val="00AC1893"/>
    <w:rsid w:val="00AC1ACA"/>
    <w:rsid w:val="00AC247F"/>
    <w:rsid w:val="00AC29B0"/>
    <w:rsid w:val="00AC3177"/>
    <w:rsid w:val="00AC35C8"/>
    <w:rsid w:val="00AC372B"/>
    <w:rsid w:val="00AC4AFF"/>
    <w:rsid w:val="00AC58FF"/>
    <w:rsid w:val="00AC7192"/>
    <w:rsid w:val="00AC7359"/>
    <w:rsid w:val="00AD079E"/>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7182"/>
    <w:rsid w:val="00AE73CF"/>
    <w:rsid w:val="00AE7515"/>
    <w:rsid w:val="00AF0060"/>
    <w:rsid w:val="00AF13C4"/>
    <w:rsid w:val="00AF14CE"/>
    <w:rsid w:val="00AF2745"/>
    <w:rsid w:val="00AF29C0"/>
    <w:rsid w:val="00AF3BEE"/>
    <w:rsid w:val="00AF4477"/>
    <w:rsid w:val="00B006D0"/>
    <w:rsid w:val="00B024A0"/>
    <w:rsid w:val="00B036D5"/>
    <w:rsid w:val="00B036E8"/>
    <w:rsid w:val="00B03764"/>
    <w:rsid w:val="00B04B79"/>
    <w:rsid w:val="00B052A2"/>
    <w:rsid w:val="00B05E16"/>
    <w:rsid w:val="00B06AF6"/>
    <w:rsid w:val="00B07645"/>
    <w:rsid w:val="00B07E9B"/>
    <w:rsid w:val="00B1032A"/>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2093"/>
    <w:rsid w:val="00B32467"/>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4A61"/>
    <w:rsid w:val="00B86B35"/>
    <w:rsid w:val="00B86B47"/>
    <w:rsid w:val="00B86D36"/>
    <w:rsid w:val="00B9125A"/>
    <w:rsid w:val="00B9140E"/>
    <w:rsid w:val="00B914EA"/>
    <w:rsid w:val="00B91592"/>
    <w:rsid w:val="00B91F79"/>
    <w:rsid w:val="00B9317E"/>
    <w:rsid w:val="00B93188"/>
    <w:rsid w:val="00B936EB"/>
    <w:rsid w:val="00B94847"/>
    <w:rsid w:val="00B94E5B"/>
    <w:rsid w:val="00B95323"/>
    <w:rsid w:val="00B955FE"/>
    <w:rsid w:val="00B95C92"/>
    <w:rsid w:val="00B9629B"/>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7EF7"/>
    <w:rsid w:val="00BF0790"/>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CA9"/>
    <w:rsid w:val="00C0633D"/>
    <w:rsid w:val="00C0663C"/>
    <w:rsid w:val="00C079E7"/>
    <w:rsid w:val="00C10591"/>
    <w:rsid w:val="00C10A43"/>
    <w:rsid w:val="00C11103"/>
    <w:rsid w:val="00C1303A"/>
    <w:rsid w:val="00C134E0"/>
    <w:rsid w:val="00C13AF1"/>
    <w:rsid w:val="00C14E49"/>
    <w:rsid w:val="00C15760"/>
    <w:rsid w:val="00C162CA"/>
    <w:rsid w:val="00C1698B"/>
    <w:rsid w:val="00C17344"/>
    <w:rsid w:val="00C1757C"/>
    <w:rsid w:val="00C20617"/>
    <w:rsid w:val="00C20A2F"/>
    <w:rsid w:val="00C229D7"/>
    <w:rsid w:val="00C22E10"/>
    <w:rsid w:val="00C23F24"/>
    <w:rsid w:val="00C24885"/>
    <w:rsid w:val="00C254D7"/>
    <w:rsid w:val="00C256A9"/>
    <w:rsid w:val="00C316BE"/>
    <w:rsid w:val="00C3205C"/>
    <w:rsid w:val="00C3270B"/>
    <w:rsid w:val="00C3366B"/>
    <w:rsid w:val="00C346B7"/>
    <w:rsid w:val="00C36C00"/>
    <w:rsid w:val="00C37D2C"/>
    <w:rsid w:val="00C37DE6"/>
    <w:rsid w:val="00C413CF"/>
    <w:rsid w:val="00C41664"/>
    <w:rsid w:val="00C41E27"/>
    <w:rsid w:val="00C42E1F"/>
    <w:rsid w:val="00C4631F"/>
    <w:rsid w:val="00C46591"/>
    <w:rsid w:val="00C46F32"/>
    <w:rsid w:val="00C47659"/>
    <w:rsid w:val="00C50C39"/>
    <w:rsid w:val="00C5261D"/>
    <w:rsid w:val="00C53664"/>
    <w:rsid w:val="00C54232"/>
    <w:rsid w:val="00C542E0"/>
    <w:rsid w:val="00C5436D"/>
    <w:rsid w:val="00C55052"/>
    <w:rsid w:val="00C55584"/>
    <w:rsid w:val="00C565DD"/>
    <w:rsid w:val="00C56AB7"/>
    <w:rsid w:val="00C576CE"/>
    <w:rsid w:val="00C57891"/>
    <w:rsid w:val="00C57CFB"/>
    <w:rsid w:val="00C605C7"/>
    <w:rsid w:val="00C616F3"/>
    <w:rsid w:val="00C62441"/>
    <w:rsid w:val="00C62E54"/>
    <w:rsid w:val="00C63955"/>
    <w:rsid w:val="00C639E7"/>
    <w:rsid w:val="00C63C82"/>
    <w:rsid w:val="00C65708"/>
    <w:rsid w:val="00C65C4E"/>
    <w:rsid w:val="00C66555"/>
    <w:rsid w:val="00C702D5"/>
    <w:rsid w:val="00C7073E"/>
    <w:rsid w:val="00C709F1"/>
    <w:rsid w:val="00C716E0"/>
    <w:rsid w:val="00C71B51"/>
    <w:rsid w:val="00C71D40"/>
    <w:rsid w:val="00C72107"/>
    <w:rsid w:val="00C7292C"/>
    <w:rsid w:val="00C72E13"/>
    <w:rsid w:val="00C7492F"/>
    <w:rsid w:val="00C75285"/>
    <w:rsid w:val="00C756AE"/>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74"/>
    <w:rsid w:val="00CB141B"/>
    <w:rsid w:val="00CB1894"/>
    <w:rsid w:val="00CB2C31"/>
    <w:rsid w:val="00CB49E3"/>
    <w:rsid w:val="00CB4EDA"/>
    <w:rsid w:val="00CB4F7D"/>
    <w:rsid w:val="00CB5400"/>
    <w:rsid w:val="00CB7B52"/>
    <w:rsid w:val="00CC0859"/>
    <w:rsid w:val="00CC1F79"/>
    <w:rsid w:val="00CC204E"/>
    <w:rsid w:val="00CC294C"/>
    <w:rsid w:val="00CC476C"/>
    <w:rsid w:val="00CC77C6"/>
    <w:rsid w:val="00CD001E"/>
    <w:rsid w:val="00CD082D"/>
    <w:rsid w:val="00CD255F"/>
    <w:rsid w:val="00CD26AB"/>
    <w:rsid w:val="00CD33C6"/>
    <w:rsid w:val="00CD3BD8"/>
    <w:rsid w:val="00CD45EB"/>
    <w:rsid w:val="00CD540B"/>
    <w:rsid w:val="00CD58CD"/>
    <w:rsid w:val="00CD66F1"/>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3B01"/>
    <w:rsid w:val="00D03F0B"/>
    <w:rsid w:val="00D05348"/>
    <w:rsid w:val="00D075F5"/>
    <w:rsid w:val="00D07890"/>
    <w:rsid w:val="00D12013"/>
    <w:rsid w:val="00D131F3"/>
    <w:rsid w:val="00D159C1"/>
    <w:rsid w:val="00D16434"/>
    <w:rsid w:val="00D16993"/>
    <w:rsid w:val="00D179C1"/>
    <w:rsid w:val="00D206BD"/>
    <w:rsid w:val="00D21CBE"/>
    <w:rsid w:val="00D22954"/>
    <w:rsid w:val="00D24260"/>
    <w:rsid w:val="00D24590"/>
    <w:rsid w:val="00D24BE1"/>
    <w:rsid w:val="00D24C00"/>
    <w:rsid w:val="00D25B55"/>
    <w:rsid w:val="00D26642"/>
    <w:rsid w:val="00D26BE0"/>
    <w:rsid w:val="00D3049D"/>
    <w:rsid w:val="00D3105A"/>
    <w:rsid w:val="00D31A74"/>
    <w:rsid w:val="00D32CBC"/>
    <w:rsid w:val="00D32EFE"/>
    <w:rsid w:val="00D34BF0"/>
    <w:rsid w:val="00D355FB"/>
    <w:rsid w:val="00D37670"/>
    <w:rsid w:val="00D376CB"/>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7297"/>
    <w:rsid w:val="00D57679"/>
    <w:rsid w:val="00D60110"/>
    <w:rsid w:val="00D60117"/>
    <w:rsid w:val="00D603C4"/>
    <w:rsid w:val="00D60DB4"/>
    <w:rsid w:val="00D623E1"/>
    <w:rsid w:val="00D62596"/>
    <w:rsid w:val="00D63B62"/>
    <w:rsid w:val="00D64249"/>
    <w:rsid w:val="00D67E3A"/>
    <w:rsid w:val="00D71BE1"/>
    <w:rsid w:val="00D72B56"/>
    <w:rsid w:val="00D73A9F"/>
    <w:rsid w:val="00D74D15"/>
    <w:rsid w:val="00D75819"/>
    <w:rsid w:val="00D771DC"/>
    <w:rsid w:val="00D77F6E"/>
    <w:rsid w:val="00D8272C"/>
    <w:rsid w:val="00D82D25"/>
    <w:rsid w:val="00D8303E"/>
    <w:rsid w:val="00D84119"/>
    <w:rsid w:val="00D84A62"/>
    <w:rsid w:val="00D8512B"/>
    <w:rsid w:val="00D851EA"/>
    <w:rsid w:val="00D85773"/>
    <w:rsid w:val="00D86EEF"/>
    <w:rsid w:val="00D91616"/>
    <w:rsid w:val="00D92727"/>
    <w:rsid w:val="00D928CC"/>
    <w:rsid w:val="00D92A8D"/>
    <w:rsid w:val="00D930C3"/>
    <w:rsid w:val="00D93A95"/>
    <w:rsid w:val="00D944B5"/>
    <w:rsid w:val="00D951D9"/>
    <w:rsid w:val="00D9631A"/>
    <w:rsid w:val="00D973EF"/>
    <w:rsid w:val="00D97B8B"/>
    <w:rsid w:val="00DA0CC7"/>
    <w:rsid w:val="00DA0D7E"/>
    <w:rsid w:val="00DA0F6B"/>
    <w:rsid w:val="00DA15B5"/>
    <w:rsid w:val="00DA18CB"/>
    <w:rsid w:val="00DA3865"/>
    <w:rsid w:val="00DA387C"/>
    <w:rsid w:val="00DA39A0"/>
    <w:rsid w:val="00DA7076"/>
    <w:rsid w:val="00DA7299"/>
    <w:rsid w:val="00DB0CAB"/>
    <w:rsid w:val="00DB0FD7"/>
    <w:rsid w:val="00DB1D92"/>
    <w:rsid w:val="00DB1DE0"/>
    <w:rsid w:val="00DB2349"/>
    <w:rsid w:val="00DB2CB0"/>
    <w:rsid w:val="00DB352F"/>
    <w:rsid w:val="00DB39B8"/>
    <w:rsid w:val="00DB4AA2"/>
    <w:rsid w:val="00DB4CC8"/>
    <w:rsid w:val="00DB5F8C"/>
    <w:rsid w:val="00DB6654"/>
    <w:rsid w:val="00DB7991"/>
    <w:rsid w:val="00DB7AA4"/>
    <w:rsid w:val="00DC01A4"/>
    <w:rsid w:val="00DC08CE"/>
    <w:rsid w:val="00DC0C49"/>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CD7"/>
    <w:rsid w:val="00DF32CF"/>
    <w:rsid w:val="00DF3391"/>
    <w:rsid w:val="00DF3C79"/>
    <w:rsid w:val="00DF4397"/>
    <w:rsid w:val="00DF444B"/>
    <w:rsid w:val="00DF4AE6"/>
    <w:rsid w:val="00DF4C28"/>
    <w:rsid w:val="00DF4CD3"/>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572D"/>
    <w:rsid w:val="00E27B19"/>
    <w:rsid w:val="00E27D5E"/>
    <w:rsid w:val="00E300EE"/>
    <w:rsid w:val="00E31200"/>
    <w:rsid w:val="00E3157B"/>
    <w:rsid w:val="00E316FA"/>
    <w:rsid w:val="00E31D0E"/>
    <w:rsid w:val="00E31EFF"/>
    <w:rsid w:val="00E32F56"/>
    <w:rsid w:val="00E33DAC"/>
    <w:rsid w:val="00E345B3"/>
    <w:rsid w:val="00E35CC9"/>
    <w:rsid w:val="00E36DC9"/>
    <w:rsid w:val="00E404E0"/>
    <w:rsid w:val="00E4379B"/>
    <w:rsid w:val="00E457A2"/>
    <w:rsid w:val="00E4587B"/>
    <w:rsid w:val="00E469F8"/>
    <w:rsid w:val="00E501B7"/>
    <w:rsid w:val="00E50282"/>
    <w:rsid w:val="00E50856"/>
    <w:rsid w:val="00E51599"/>
    <w:rsid w:val="00E52103"/>
    <w:rsid w:val="00E5453E"/>
    <w:rsid w:val="00E54656"/>
    <w:rsid w:val="00E54C40"/>
    <w:rsid w:val="00E57459"/>
    <w:rsid w:val="00E578A4"/>
    <w:rsid w:val="00E57F7A"/>
    <w:rsid w:val="00E60118"/>
    <w:rsid w:val="00E616CA"/>
    <w:rsid w:val="00E616FF"/>
    <w:rsid w:val="00E62578"/>
    <w:rsid w:val="00E626DA"/>
    <w:rsid w:val="00E6781B"/>
    <w:rsid w:val="00E67B86"/>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B83"/>
    <w:rsid w:val="00E910A6"/>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E43"/>
    <w:rsid w:val="00EE3F37"/>
    <w:rsid w:val="00EE4474"/>
    <w:rsid w:val="00EE55F2"/>
    <w:rsid w:val="00EE5675"/>
    <w:rsid w:val="00EE683A"/>
    <w:rsid w:val="00EE76C1"/>
    <w:rsid w:val="00EF05DF"/>
    <w:rsid w:val="00EF0F21"/>
    <w:rsid w:val="00EF112E"/>
    <w:rsid w:val="00EF1A5E"/>
    <w:rsid w:val="00EF2BCF"/>
    <w:rsid w:val="00EF3096"/>
    <w:rsid w:val="00EF36FE"/>
    <w:rsid w:val="00EF3778"/>
    <w:rsid w:val="00EF3DC5"/>
    <w:rsid w:val="00EF3DF6"/>
    <w:rsid w:val="00EF4143"/>
    <w:rsid w:val="00EF54A6"/>
    <w:rsid w:val="00EF66BE"/>
    <w:rsid w:val="00EF68A1"/>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E47"/>
    <w:rsid w:val="00F20FBE"/>
    <w:rsid w:val="00F21D91"/>
    <w:rsid w:val="00F22264"/>
    <w:rsid w:val="00F2255D"/>
    <w:rsid w:val="00F25007"/>
    <w:rsid w:val="00F252CE"/>
    <w:rsid w:val="00F257DC"/>
    <w:rsid w:val="00F259F0"/>
    <w:rsid w:val="00F25E48"/>
    <w:rsid w:val="00F2613D"/>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52FE8"/>
    <w:rsid w:val="00F538D9"/>
    <w:rsid w:val="00F54D35"/>
    <w:rsid w:val="00F55CF6"/>
    <w:rsid w:val="00F57243"/>
    <w:rsid w:val="00F6025E"/>
    <w:rsid w:val="00F60AD9"/>
    <w:rsid w:val="00F60AF5"/>
    <w:rsid w:val="00F6131F"/>
    <w:rsid w:val="00F61894"/>
    <w:rsid w:val="00F63C5E"/>
    <w:rsid w:val="00F63EB3"/>
    <w:rsid w:val="00F67FFE"/>
    <w:rsid w:val="00F71220"/>
    <w:rsid w:val="00F7187A"/>
    <w:rsid w:val="00F719ED"/>
    <w:rsid w:val="00F71B08"/>
    <w:rsid w:val="00F723A4"/>
    <w:rsid w:val="00F7335B"/>
    <w:rsid w:val="00F73387"/>
    <w:rsid w:val="00F73B90"/>
    <w:rsid w:val="00F7567A"/>
    <w:rsid w:val="00F75B27"/>
    <w:rsid w:val="00F76669"/>
    <w:rsid w:val="00F7777C"/>
    <w:rsid w:val="00F77B94"/>
    <w:rsid w:val="00F845DD"/>
    <w:rsid w:val="00F85AC0"/>
    <w:rsid w:val="00F87287"/>
    <w:rsid w:val="00F873EA"/>
    <w:rsid w:val="00F879A3"/>
    <w:rsid w:val="00F87ADF"/>
    <w:rsid w:val="00F87B19"/>
    <w:rsid w:val="00F87B7A"/>
    <w:rsid w:val="00F903FC"/>
    <w:rsid w:val="00F9095B"/>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571C"/>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C5B"/>
    <w:rsid w:val="00FF3CEC"/>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2240</Words>
  <Characters>11541</Characters>
  <Application>Microsoft Office Word</Application>
  <DocSecurity>0</DocSecurity>
  <Lines>268</Lines>
  <Paragraphs>212</Paragraphs>
  <ScaleCrop>false</ScaleCrop>
  <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12</cp:revision>
  <dcterms:created xsi:type="dcterms:W3CDTF">2023-09-28T02:25:00Z</dcterms:created>
  <dcterms:modified xsi:type="dcterms:W3CDTF">2023-09-28T03:22:00Z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